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E2" w:rsidRDefault="00597006" w:rsidP="004741E2">
      <w:pPr>
        <w:jc w:val="center"/>
        <w:rPr>
          <w:rFonts w:ascii="Times New Roman" w:hAnsi="Times New Roman" w:cs="Times New Roman"/>
          <w:sz w:val="32"/>
          <w:szCs w:val="32"/>
        </w:rPr>
      </w:pPr>
      <w:r w:rsidRPr="004741E2">
        <w:rPr>
          <w:rFonts w:ascii="Times New Roman" w:hAnsi="Times New Roman" w:cs="Times New Roman"/>
          <w:sz w:val="32"/>
          <w:szCs w:val="32"/>
        </w:rPr>
        <w:t>Положення </w:t>
      </w:r>
    </w:p>
    <w:p w:rsidR="004741E2" w:rsidRDefault="00597006" w:rsidP="004741E2">
      <w:pPr>
        <w:jc w:val="center"/>
        <w:rPr>
          <w:rFonts w:ascii="Times New Roman" w:hAnsi="Times New Roman" w:cs="Times New Roman"/>
          <w:sz w:val="32"/>
          <w:szCs w:val="32"/>
        </w:rPr>
      </w:pPr>
      <w:r w:rsidRPr="004741E2">
        <w:rPr>
          <w:rFonts w:ascii="Times New Roman" w:hAnsi="Times New Roman" w:cs="Times New Roman"/>
          <w:sz w:val="32"/>
          <w:szCs w:val="32"/>
        </w:rPr>
        <w:t>про внутрішню систему</w:t>
      </w:r>
      <w:r w:rsidR="004741E2">
        <w:t xml:space="preserve"> </w:t>
      </w:r>
      <w:r w:rsidRPr="004741E2">
        <w:rPr>
          <w:rFonts w:ascii="Times New Roman" w:hAnsi="Times New Roman" w:cs="Times New Roman"/>
          <w:sz w:val="32"/>
          <w:szCs w:val="32"/>
        </w:rPr>
        <w:t xml:space="preserve">забезпечення якості освіти </w:t>
      </w:r>
    </w:p>
    <w:p w:rsidR="00597006" w:rsidRPr="004741E2" w:rsidRDefault="00597006" w:rsidP="004741E2">
      <w:pPr>
        <w:jc w:val="center"/>
      </w:pPr>
      <w:r w:rsidRPr="004741E2">
        <w:rPr>
          <w:rFonts w:ascii="Times New Roman" w:hAnsi="Times New Roman" w:cs="Times New Roman"/>
          <w:sz w:val="32"/>
          <w:szCs w:val="32"/>
        </w:rPr>
        <w:t>в</w:t>
      </w:r>
      <w:r w:rsidR="004741E2">
        <w:t xml:space="preserve"> </w:t>
      </w:r>
      <w:r w:rsidRPr="004741E2">
        <w:rPr>
          <w:rFonts w:ascii="Times New Roman" w:hAnsi="Times New Roman" w:cs="Times New Roman"/>
          <w:sz w:val="32"/>
          <w:szCs w:val="32"/>
        </w:rPr>
        <w:t>середній загальноосвітній школі №90 м.Львова</w:t>
      </w:r>
    </w:p>
    <w:p w:rsidR="00597006" w:rsidRDefault="00597006" w:rsidP="004741E2">
      <w:pPr>
        <w:spacing w:after="0" w:line="360" w:lineRule="auto"/>
        <w:jc w:val="center"/>
        <w:rPr>
          <w:rFonts w:ascii="Times New Roman" w:hAnsi="Times New Roman" w:cs="Times New Roman"/>
          <w:b/>
          <w:sz w:val="28"/>
          <w:szCs w:val="28"/>
        </w:rPr>
      </w:pPr>
    </w:p>
    <w:p w:rsidR="00697AFD" w:rsidRPr="00A572A2" w:rsidRDefault="00A572A2" w:rsidP="0063081B">
      <w:pPr>
        <w:spacing w:after="0" w:line="360" w:lineRule="auto"/>
        <w:ind w:firstLine="709"/>
        <w:jc w:val="center"/>
        <w:rPr>
          <w:rFonts w:ascii="Times New Roman" w:hAnsi="Times New Roman" w:cs="Times New Roman"/>
          <w:b/>
          <w:sz w:val="28"/>
          <w:szCs w:val="28"/>
        </w:rPr>
      </w:pPr>
      <w:r w:rsidRPr="00A572A2">
        <w:rPr>
          <w:rFonts w:ascii="Times New Roman" w:hAnsi="Times New Roman" w:cs="Times New Roman"/>
          <w:b/>
          <w:sz w:val="28"/>
          <w:szCs w:val="28"/>
        </w:rPr>
        <w:t>І. Загальні положення</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t xml:space="preserve">Положення про внутрішню систему забезпечення якості освіти </w:t>
      </w:r>
      <w:r>
        <w:rPr>
          <w:rFonts w:ascii="Times New Roman" w:hAnsi="Times New Roman" w:cs="Times New Roman"/>
          <w:sz w:val="28"/>
          <w:szCs w:val="28"/>
        </w:rPr>
        <w:t xml:space="preserve">в середній загальноосвітній школі №90 м.Львова </w:t>
      </w:r>
      <w:r w:rsidRPr="00A572A2">
        <w:rPr>
          <w:rFonts w:ascii="Times New Roman" w:hAnsi="Times New Roman" w:cs="Times New Roman"/>
          <w:sz w:val="28"/>
          <w:szCs w:val="28"/>
        </w:rPr>
        <w:t xml:space="preserve">розроблено відповідно </w:t>
      </w:r>
      <w:r>
        <w:rPr>
          <w:rFonts w:ascii="Times New Roman" w:hAnsi="Times New Roman" w:cs="Times New Roman"/>
          <w:sz w:val="28"/>
          <w:szCs w:val="28"/>
        </w:rPr>
        <w:t>до Законів України «Про освіту»</w:t>
      </w:r>
      <w:r w:rsidRPr="00A572A2">
        <w:rPr>
          <w:rFonts w:ascii="Times New Roman" w:hAnsi="Times New Roman" w:cs="Times New Roman"/>
          <w:sz w:val="28"/>
          <w:szCs w:val="28"/>
        </w:rPr>
        <w:t>, «Про дошкільну освіту», «Про загальну середню освіту», нормативно-правових актів Кабінету Міністрів України та Міністерства освіти і науки України, направлених на реалізацію Концепції Нової української школи, наказу МОН України «Про затвердження Порядку проведення моніторингу якості освіти» від 16.01.2020 № 54, Рекомендацій до побудови внутрішньої системи забезпечення якості освіти у закладі загальної середньої освіти «Внутрішня система забезпечення якості освіти: Абетка для директора» Державної служби якості</w:t>
      </w:r>
      <w:r w:rsidR="00AA54A3">
        <w:rPr>
          <w:rFonts w:ascii="Times New Roman" w:hAnsi="Times New Roman" w:cs="Times New Roman"/>
          <w:sz w:val="28"/>
          <w:szCs w:val="28"/>
        </w:rPr>
        <w:t xml:space="preserve"> освіти України, Статуту школи</w:t>
      </w:r>
      <w:r w:rsidRPr="00A572A2">
        <w:rPr>
          <w:rFonts w:ascii="Times New Roman" w:hAnsi="Times New Roman" w:cs="Times New Roman"/>
          <w:sz w:val="28"/>
          <w:szCs w:val="28"/>
        </w:rPr>
        <w:t xml:space="preserve">. </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t>Метою запровадження внутрішньої системи забезпечення якості освіти є виявлення та відстеження тенденцій у р</w:t>
      </w:r>
      <w:r w:rsidR="00697AFD">
        <w:rPr>
          <w:rFonts w:ascii="Times New Roman" w:hAnsi="Times New Roman" w:cs="Times New Roman"/>
          <w:sz w:val="28"/>
          <w:szCs w:val="28"/>
        </w:rPr>
        <w:t>озвитку якості освіти в школі</w:t>
      </w:r>
      <w:r w:rsidRPr="00A572A2">
        <w:rPr>
          <w:rFonts w:ascii="Times New Roman" w:hAnsi="Times New Roman" w:cs="Times New Roman"/>
          <w:sz w:val="28"/>
          <w:szCs w:val="28"/>
        </w:rPr>
        <w:t xml:space="preserve">, встановлення відповідності фактичних результатів освітньої діяльності її заявленим цілям, оцінювання причин відхилень від цілей, забезпечення міцної основи для ініціатив щодо її ефективного та сталого розвитку. </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t>Функціонування внутрішньої системи забезпечення якості освіти, згідно зі статтею 26 Закону України «Про осві</w:t>
      </w:r>
      <w:r w:rsidR="00AA54A3">
        <w:rPr>
          <w:rFonts w:ascii="Times New Roman" w:hAnsi="Times New Roman" w:cs="Times New Roman"/>
          <w:sz w:val="28"/>
          <w:szCs w:val="28"/>
        </w:rPr>
        <w:t>ту», забезпечує директор школи</w:t>
      </w:r>
      <w:r w:rsidRPr="00A572A2">
        <w:rPr>
          <w:rFonts w:ascii="Times New Roman" w:hAnsi="Times New Roman" w:cs="Times New Roman"/>
          <w:sz w:val="28"/>
          <w:szCs w:val="28"/>
        </w:rPr>
        <w:t xml:space="preserve">. </w:t>
      </w:r>
    </w:p>
    <w:p w:rsidR="00D16CB4" w:rsidRDefault="00D16CB4" w:rsidP="00BB2371">
      <w:pPr>
        <w:pStyle w:val="a3"/>
        <w:shd w:val="clear" w:color="auto" w:fill="FFFFFF"/>
        <w:spacing w:before="0" w:beforeAutospacing="0" w:after="0" w:afterAutospacing="0" w:line="360" w:lineRule="auto"/>
        <w:jc w:val="both"/>
        <w:rPr>
          <w:sz w:val="28"/>
          <w:szCs w:val="28"/>
        </w:rPr>
      </w:pPr>
      <w:r>
        <w:rPr>
          <w:sz w:val="28"/>
          <w:szCs w:val="28"/>
          <w:lang w:val="uk-UA"/>
        </w:rPr>
        <w:t xml:space="preserve">          </w:t>
      </w:r>
      <w:r w:rsidRPr="00D16CB4">
        <w:rPr>
          <w:sz w:val="28"/>
          <w:szCs w:val="28"/>
        </w:rPr>
        <w:t>Положення поширюється на всіх учасників освітнього процесу.</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t xml:space="preserve">При розбудові внутрішньої системи забезпечення якості освіти за основу були взяти такі принципи: </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sym w:font="Symbol" w:char="F0B7"/>
      </w:r>
      <w:r w:rsidRPr="00A572A2">
        <w:rPr>
          <w:rFonts w:ascii="Times New Roman" w:hAnsi="Times New Roman" w:cs="Times New Roman"/>
          <w:sz w:val="28"/>
          <w:szCs w:val="28"/>
        </w:rPr>
        <w:t xml:space="preserve"> Дитиноцентризм. Головним суб’єктом, на якого спрямована освітня діяльність в </w:t>
      </w:r>
      <w:r>
        <w:rPr>
          <w:rFonts w:ascii="Times New Roman" w:hAnsi="Times New Roman" w:cs="Times New Roman"/>
          <w:sz w:val="28"/>
          <w:szCs w:val="28"/>
        </w:rPr>
        <w:t xml:space="preserve">середній загальноосвітній школі №90 м.Львова </w:t>
      </w:r>
      <w:r w:rsidRPr="00A572A2">
        <w:rPr>
          <w:rFonts w:ascii="Times New Roman" w:hAnsi="Times New Roman" w:cs="Times New Roman"/>
          <w:sz w:val="28"/>
          <w:szCs w:val="28"/>
        </w:rPr>
        <w:t xml:space="preserve">є дитина. </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sym w:font="Symbol" w:char="F0B7"/>
      </w:r>
      <w:r w:rsidRPr="00A572A2">
        <w:rPr>
          <w:rFonts w:ascii="Times New Roman" w:hAnsi="Times New Roman" w:cs="Times New Roman"/>
          <w:sz w:val="28"/>
          <w:szCs w:val="28"/>
        </w:rPr>
        <w:t xml:space="preserve"> Автономія </w:t>
      </w:r>
      <w:r>
        <w:rPr>
          <w:rFonts w:ascii="Times New Roman" w:hAnsi="Times New Roman" w:cs="Times New Roman"/>
          <w:sz w:val="28"/>
          <w:szCs w:val="28"/>
        </w:rPr>
        <w:t xml:space="preserve">середньої загальноосвітньої школи №90 м.Львова </w:t>
      </w:r>
      <w:r w:rsidRPr="00A572A2">
        <w:rPr>
          <w:rFonts w:ascii="Times New Roman" w:hAnsi="Times New Roman" w:cs="Times New Roman"/>
          <w:sz w:val="28"/>
          <w:szCs w:val="28"/>
        </w:rPr>
        <w:t xml:space="preserve">передбачає самостійність у виборі форм і методів навчання, визначення стратегії і напрямів розвитку, які відповідають нормативно-правовим документам, Базовому компоненту дошкільної освіти, Державному стандарту початкової освіти. </w:t>
      </w:r>
    </w:p>
    <w:p w:rsidR="00A572A2"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lastRenderedPageBreak/>
        <w:sym w:font="Symbol" w:char="F0B7"/>
      </w:r>
      <w:r w:rsidRPr="00A572A2">
        <w:rPr>
          <w:rFonts w:ascii="Times New Roman" w:hAnsi="Times New Roman" w:cs="Times New Roman"/>
          <w:sz w:val="28"/>
          <w:szCs w:val="28"/>
        </w:rPr>
        <w:t xml:space="preserve"> Цілісність системи управління якістю освіти. Усі компоненти діяльності </w:t>
      </w:r>
      <w:r>
        <w:rPr>
          <w:rFonts w:ascii="Times New Roman" w:hAnsi="Times New Roman" w:cs="Times New Roman"/>
          <w:sz w:val="28"/>
          <w:szCs w:val="28"/>
        </w:rPr>
        <w:t xml:space="preserve">середньої загальноосвітньої школи №90 м.Львова </w:t>
      </w:r>
      <w:r w:rsidRPr="00A572A2">
        <w:rPr>
          <w:rFonts w:ascii="Times New Roman" w:hAnsi="Times New Roman" w:cs="Times New Roman"/>
          <w:sz w:val="28"/>
          <w:szCs w:val="28"/>
        </w:rPr>
        <w:t xml:space="preserve">взаємопов’язані та взаємозалежні. </w:t>
      </w:r>
    </w:p>
    <w:p w:rsidR="00D16CB4"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sym w:font="Symbol" w:char="F0B7"/>
      </w:r>
      <w:r w:rsidRPr="00A572A2">
        <w:rPr>
          <w:rFonts w:ascii="Times New Roman" w:hAnsi="Times New Roman" w:cs="Times New Roman"/>
          <w:sz w:val="28"/>
          <w:szCs w:val="28"/>
        </w:rPr>
        <w:t xml:space="preserve"> Постійне вдосконаленн</w:t>
      </w:r>
      <w:r w:rsidR="00D16CB4">
        <w:rPr>
          <w:rFonts w:ascii="Times New Roman" w:hAnsi="Times New Roman" w:cs="Times New Roman"/>
          <w:sz w:val="28"/>
          <w:szCs w:val="28"/>
        </w:rPr>
        <w:t>я. Педагогічний колектив школи</w:t>
      </w:r>
      <w:r w:rsidRPr="00A572A2">
        <w:rPr>
          <w:rFonts w:ascii="Times New Roman" w:hAnsi="Times New Roman" w:cs="Times New Roman"/>
          <w:sz w:val="28"/>
          <w:szCs w:val="28"/>
        </w:rPr>
        <w:t xml:space="preserve"> постійно працює над вдосконаленням освітньої діяльності шляхом гнучкості до змін в освітній сфері та створення нових можливостей. </w:t>
      </w:r>
    </w:p>
    <w:p w:rsidR="00D16CB4"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sym w:font="Symbol" w:char="F0B7"/>
      </w:r>
      <w:r w:rsidRPr="00A572A2">
        <w:rPr>
          <w:rFonts w:ascii="Times New Roman" w:hAnsi="Times New Roman" w:cs="Times New Roman"/>
          <w:sz w:val="28"/>
          <w:szCs w:val="28"/>
        </w:rPr>
        <w:t xml:space="preserve"> Вплив зовнішніх чинників. Система освітньої діяльності у </w:t>
      </w:r>
      <w:r w:rsidR="00D16CB4">
        <w:rPr>
          <w:rFonts w:ascii="Times New Roman" w:hAnsi="Times New Roman" w:cs="Times New Roman"/>
          <w:sz w:val="28"/>
          <w:szCs w:val="28"/>
        </w:rPr>
        <w:t xml:space="preserve">школі </w:t>
      </w:r>
      <w:r w:rsidRPr="00A572A2">
        <w:rPr>
          <w:rFonts w:ascii="Times New Roman" w:hAnsi="Times New Roman" w:cs="Times New Roman"/>
          <w:sz w:val="28"/>
          <w:szCs w:val="28"/>
        </w:rPr>
        <w:t>не є замкнутою, на неї</w:t>
      </w:r>
      <w:r w:rsidR="00D16CB4">
        <w:rPr>
          <w:rFonts w:ascii="Times New Roman" w:hAnsi="Times New Roman" w:cs="Times New Roman"/>
          <w:sz w:val="28"/>
          <w:szCs w:val="28"/>
        </w:rPr>
        <w:t xml:space="preserve"> </w:t>
      </w:r>
      <w:r w:rsidRPr="00A572A2">
        <w:rPr>
          <w:rFonts w:ascii="Times New Roman" w:hAnsi="Times New Roman" w:cs="Times New Roman"/>
          <w:sz w:val="28"/>
          <w:szCs w:val="28"/>
        </w:rPr>
        <w:t xml:space="preserve"> впливають зовнішні чинники – засновник, місцева громада, освітня політика держави. </w:t>
      </w:r>
    </w:p>
    <w:p w:rsidR="008C029D" w:rsidRDefault="00A572A2" w:rsidP="00BB2371">
      <w:pPr>
        <w:spacing w:after="0" w:line="360" w:lineRule="auto"/>
        <w:ind w:firstLine="709"/>
        <w:jc w:val="both"/>
        <w:rPr>
          <w:rFonts w:ascii="Times New Roman" w:hAnsi="Times New Roman" w:cs="Times New Roman"/>
          <w:sz w:val="28"/>
          <w:szCs w:val="28"/>
        </w:rPr>
      </w:pPr>
      <w:r w:rsidRPr="00A572A2">
        <w:rPr>
          <w:rFonts w:ascii="Times New Roman" w:hAnsi="Times New Roman" w:cs="Times New Roman"/>
          <w:sz w:val="28"/>
          <w:szCs w:val="28"/>
        </w:rPr>
        <w:sym w:font="Symbol" w:char="F0B7"/>
      </w:r>
      <w:r w:rsidRPr="00A572A2">
        <w:rPr>
          <w:rFonts w:ascii="Times New Roman" w:hAnsi="Times New Roman" w:cs="Times New Roman"/>
          <w:sz w:val="28"/>
          <w:szCs w:val="28"/>
        </w:rPr>
        <w:t xml:space="preserve"> Гнучкість і адаптивність. Освітня діяльність у </w:t>
      </w:r>
      <w:r w:rsidR="00D16CB4">
        <w:rPr>
          <w:rFonts w:ascii="Times New Roman" w:hAnsi="Times New Roman" w:cs="Times New Roman"/>
          <w:sz w:val="28"/>
          <w:szCs w:val="28"/>
        </w:rPr>
        <w:t xml:space="preserve">школі </w:t>
      </w:r>
      <w:r w:rsidRPr="00A572A2">
        <w:rPr>
          <w:rFonts w:ascii="Times New Roman" w:hAnsi="Times New Roman" w:cs="Times New Roman"/>
          <w:sz w:val="28"/>
          <w:szCs w:val="28"/>
        </w:rPr>
        <w:t>змінюється під впливом сучасних тенденцій розвитку суспільства. Педагогічний колектив плідно працює над удосконаленням фахових компетенцій шляхом підвищення кваліфікації за різними напрямами,</w:t>
      </w:r>
      <w:r w:rsidR="00D16CB4">
        <w:rPr>
          <w:rFonts w:ascii="Times New Roman" w:hAnsi="Times New Roman" w:cs="Times New Roman"/>
          <w:sz w:val="28"/>
          <w:szCs w:val="28"/>
        </w:rPr>
        <w:t xml:space="preserve"> </w:t>
      </w:r>
      <w:r w:rsidRPr="00A572A2">
        <w:rPr>
          <w:rFonts w:ascii="Times New Roman" w:hAnsi="Times New Roman" w:cs="Times New Roman"/>
          <w:sz w:val="28"/>
          <w:szCs w:val="28"/>
        </w:rPr>
        <w:t>зокрема на курсах підвищення кваліфікації, участі у вебінарах і тренінгах,</w:t>
      </w:r>
      <w:r w:rsidR="00D16CB4">
        <w:rPr>
          <w:rFonts w:ascii="Times New Roman" w:hAnsi="Times New Roman" w:cs="Times New Roman"/>
          <w:sz w:val="28"/>
          <w:szCs w:val="28"/>
        </w:rPr>
        <w:t xml:space="preserve"> </w:t>
      </w:r>
      <w:r w:rsidRPr="00A572A2">
        <w:rPr>
          <w:rFonts w:ascii="Times New Roman" w:hAnsi="Times New Roman" w:cs="Times New Roman"/>
          <w:sz w:val="28"/>
          <w:szCs w:val="28"/>
        </w:rPr>
        <w:t>семінарах та практикумах , самоосвіті.</w:t>
      </w:r>
    </w:p>
    <w:p w:rsidR="00D16CB4" w:rsidRPr="00D16CB4" w:rsidRDefault="00D16CB4" w:rsidP="00BB2371">
      <w:pPr>
        <w:pStyle w:val="a3"/>
        <w:shd w:val="clear" w:color="auto" w:fill="FFFFFF"/>
        <w:spacing w:before="0" w:beforeAutospacing="0" w:after="0" w:afterAutospacing="0" w:line="360" w:lineRule="auto"/>
        <w:ind w:firstLine="709"/>
        <w:jc w:val="both"/>
        <w:rPr>
          <w:sz w:val="28"/>
          <w:szCs w:val="28"/>
        </w:rPr>
      </w:pPr>
      <w:r w:rsidRPr="00D16CB4">
        <w:rPr>
          <w:sz w:val="28"/>
          <w:szCs w:val="28"/>
        </w:rPr>
        <w:t>Завдання</w:t>
      </w:r>
      <w:r>
        <w:rPr>
          <w:sz w:val="28"/>
          <w:szCs w:val="28"/>
          <w:lang w:val="uk-UA"/>
        </w:rPr>
        <w:t>м</w:t>
      </w:r>
      <w:r w:rsidRPr="00D16CB4">
        <w:rPr>
          <w:sz w:val="28"/>
          <w:szCs w:val="28"/>
        </w:rPr>
        <w:t xml:space="preserve"> внутрішн</w:t>
      </w:r>
      <w:r>
        <w:rPr>
          <w:sz w:val="28"/>
          <w:szCs w:val="28"/>
          <w:lang w:val="uk-UA"/>
        </w:rPr>
        <w:t>ь</w:t>
      </w:r>
      <w:r w:rsidRPr="00D16CB4">
        <w:rPr>
          <w:sz w:val="28"/>
          <w:szCs w:val="28"/>
        </w:rPr>
        <w:t>ої системи забезпечення якості освіти є забезпечення якості освіти та стабільного виконання вимог чинного законодавства в сфері загальної середньої освіти, державних та галузевих стандартів освіти.</w:t>
      </w:r>
    </w:p>
    <w:p w:rsidR="00D16CB4" w:rsidRPr="00D16CB4" w:rsidRDefault="00D16CB4" w:rsidP="00BB2371">
      <w:pPr>
        <w:pStyle w:val="a3"/>
        <w:shd w:val="clear" w:color="auto" w:fill="FFFFFF"/>
        <w:spacing w:before="0" w:beforeAutospacing="0" w:after="0" w:afterAutospacing="0" w:line="360" w:lineRule="auto"/>
        <w:ind w:firstLine="709"/>
        <w:jc w:val="both"/>
        <w:rPr>
          <w:sz w:val="28"/>
          <w:szCs w:val="28"/>
        </w:rPr>
      </w:pPr>
      <w:r w:rsidRPr="00D16CB4">
        <w:rPr>
          <w:sz w:val="28"/>
          <w:szCs w:val="28"/>
        </w:rPr>
        <w:t>Внутрішня система забезпечення якості включає:</w:t>
      </w:r>
    </w:p>
    <w:p w:rsidR="00D16CB4" w:rsidRPr="00D16CB4" w:rsidRDefault="00D16CB4" w:rsidP="00BB2371">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стратегію та процедури забезпечення якості освіти;</w:t>
      </w:r>
    </w:p>
    <w:p w:rsidR="00D16CB4" w:rsidRPr="00D16CB4" w:rsidRDefault="00D16CB4" w:rsidP="00BB2371">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систему та механізми забезпечення академічної доброчесності;</w:t>
      </w:r>
    </w:p>
    <w:p w:rsidR="00D16CB4" w:rsidRPr="00D16CB4" w:rsidRDefault="00D16CB4" w:rsidP="00BB2371">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оприлюднені критерії, правила і процедури оцінювання здобувачів освіти;</w:t>
      </w:r>
    </w:p>
    <w:p w:rsidR="0063081B" w:rsidRDefault="00D16CB4" w:rsidP="0063081B">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оприлюднені критерії, правила і процедури оцінювання педагогічної  діяльності педагогічних працівників;</w:t>
      </w:r>
    </w:p>
    <w:p w:rsidR="0063081B" w:rsidRPr="0063081B" w:rsidRDefault="0063081B" w:rsidP="0063081B">
      <w:pPr>
        <w:pStyle w:val="a4"/>
        <w:numPr>
          <w:ilvl w:val="0"/>
          <w:numId w:val="3"/>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оприлюднені критерії, правила і процедури оцінюва</w:t>
      </w:r>
      <w:r w:rsidR="0048711E">
        <w:rPr>
          <w:rFonts w:ascii="Times New Roman" w:hAnsi="Times New Roman" w:cs="Times New Roman"/>
          <w:sz w:val="28"/>
          <w:szCs w:val="28"/>
        </w:rPr>
        <w:t>ння управлінської діяльності директора</w:t>
      </w:r>
      <w:r>
        <w:rPr>
          <w:rFonts w:ascii="Times New Roman" w:hAnsi="Times New Roman" w:cs="Times New Roman"/>
          <w:sz w:val="28"/>
          <w:szCs w:val="28"/>
        </w:rPr>
        <w:t xml:space="preserve"> школи</w:t>
      </w:r>
      <w:r w:rsidRPr="0063081B">
        <w:rPr>
          <w:rFonts w:ascii="Times New Roman" w:hAnsi="Times New Roman" w:cs="Times New Roman"/>
          <w:sz w:val="28"/>
          <w:szCs w:val="28"/>
        </w:rPr>
        <w:t>;</w:t>
      </w:r>
    </w:p>
    <w:p w:rsidR="00D16CB4" w:rsidRPr="00D16CB4" w:rsidRDefault="00D16CB4" w:rsidP="00BB2371">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забезпечення  наявності  необхідних  ресурсів  для  організації освітнього  процесу;</w:t>
      </w:r>
    </w:p>
    <w:p w:rsidR="00597006" w:rsidRDefault="00D16CB4" w:rsidP="00597006">
      <w:pPr>
        <w:pStyle w:val="a4"/>
        <w:numPr>
          <w:ilvl w:val="0"/>
          <w:numId w:val="3"/>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забезпечення наявності інформаційних систем для ефективного управління школою.</w:t>
      </w:r>
    </w:p>
    <w:p w:rsidR="001E40EE" w:rsidRPr="00597006" w:rsidRDefault="00597006" w:rsidP="00597006">
      <w:pPr>
        <w:pStyle w:val="a4"/>
        <w:numPr>
          <w:ilvl w:val="0"/>
          <w:numId w:val="3"/>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1E40EE" w:rsidRPr="00597006">
        <w:rPr>
          <w:rFonts w:ascii="Times New Roman" w:hAnsi="Times New Roman" w:cs="Times New Roman"/>
          <w:sz w:val="28"/>
          <w:szCs w:val="28"/>
        </w:rPr>
        <w:t>апобігання та протидія булінгу (цькуванню).</w:t>
      </w:r>
    </w:p>
    <w:p w:rsidR="00D16CB4" w:rsidRPr="00D16CB4" w:rsidRDefault="00D16CB4" w:rsidP="00BB2371">
      <w:pPr>
        <w:pStyle w:val="a3"/>
        <w:shd w:val="clear" w:color="auto" w:fill="FFFFFF"/>
        <w:spacing w:before="0" w:beforeAutospacing="0" w:after="0" w:afterAutospacing="0" w:line="360" w:lineRule="auto"/>
        <w:ind w:firstLine="709"/>
        <w:jc w:val="both"/>
        <w:rPr>
          <w:sz w:val="28"/>
          <w:szCs w:val="28"/>
        </w:rPr>
      </w:pPr>
      <w:r w:rsidRPr="00D16CB4">
        <w:rPr>
          <w:sz w:val="28"/>
          <w:szCs w:val="28"/>
        </w:rPr>
        <w:lastRenderedPageBreak/>
        <w:t>Визначено чотири напрями внутрішньої системи забезпечення якості освітньої д</w:t>
      </w:r>
      <w:r>
        <w:rPr>
          <w:sz w:val="28"/>
          <w:szCs w:val="28"/>
        </w:rPr>
        <w:t>іяльності та якості освіти школи</w:t>
      </w:r>
      <w:r w:rsidRPr="00D16CB4">
        <w:rPr>
          <w:sz w:val="28"/>
          <w:szCs w:val="28"/>
        </w:rPr>
        <w:t>:</w:t>
      </w:r>
    </w:p>
    <w:p w:rsidR="00D16CB4" w:rsidRPr="00D16CB4" w:rsidRDefault="00D16CB4" w:rsidP="00BB2371">
      <w:pPr>
        <w:pStyle w:val="a4"/>
        <w:numPr>
          <w:ilvl w:val="0"/>
          <w:numId w:val="4"/>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освітнє середовище;</w:t>
      </w:r>
    </w:p>
    <w:p w:rsidR="00D16CB4" w:rsidRPr="00D16CB4" w:rsidRDefault="00D16CB4" w:rsidP="00BB2371">
      <w:pPr>
        <w:pStyle w:val="a4"/>
        <w:numPr>
          <w:ilvl w:val="0"/>
          <w:numId w:val="4"/>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система оцінювання освітньої діяльності здобувачів освіти;</w:t>
      </w:r>
    </w:p>
    <w:p w:rsidR="00D16CB4" w:rsidRPr="00D16CB4" w:rsidRDefault="00D16CB4" w:rsidP="00BB2371">
      <w:pPr>
        <w:pStyle w:val="a4"/>
        <w:numPr>
          <w:ilvl w:val="0"/>
          <w:numId w:val="4"/>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система педагогічної діяльності;</w:t>
      </w:r>
    </w:p>
    <w:p w:rsidR="00D16CB4" w:rsidRPr="00D16CB4" w:rsidRDefault="00D16CB4" w:rsidP="00BB2371">
      <w:pPr>
        <w:pStyle w:val="a4"/>
        <w:numPr>
          <w:ilvl w:val="0"/>
          <w:numId w:val="4"/>
        </w:numPr>
        <w:shd w:val="clear" w:color="auto" w:fill="FFFFFF"/>
        <w:spacing w:after="0" w:line="360" w:lineRule="auto"/>
        <w:jc w:val="both"/>
        <w:rPr>
          <w:rFonts w:ascii="Times New Roman" w:hAnsi="Times New Roman" w:cs="Times New Roman"/>
          <w:sz w:val="28"/>
          <w:szCs w:val="28"/>
        </w:rPr>
      </w:pPr>
      <w:r w:rsidRPr="00D16CB4">
        <w:rPr>
          <w:rFonts w:ascii="Times New Roman" w:hAnsi="Times New Roman" w:cs="Times New Roman"/>
          <w:sz w:val="28"/>
          <w:szCs w:val="28"/>
        </w:rPr>
        <w:t>система управлінської діяльності.</w:t>
      </w:r>
    </w:p>
    <w:p w:rsidR="00D16CB4" w:rsidRDefault="00D16CB4" w:rsidP="00597006">
      <w:pPr>
        <w:pStyle w:val="a3"/>
        <w:shd w:val="clear" w:color="auto" w:fill="FFFFFF"/>
        <w:spacing w:before="0" w:beforeAutospacing="0" w:after="0" w:afterAutospacing="0" w:line="360" w:lineRule="auto"/>
        <w:ind w:firstLine="709"/>
        <w:jc w:val="both"/>
        <w:rPr>
          <w:sz w:val="28"/>
          <w:szCs w:val="28"/>
        </w:rPr>
      </w:pPr>
      <w:r w:rsidRPr="00D16CB4">
        <w:rPr>
          <w:sz w:val="28"/>
          <w:szCs w:val="28"/>
        </w:rPr>
        <w:t>Колегіальним органо</w:t>
      </w:r>
      <w:r>
        <w:rPr>
          <w:sz w:val="28"/>
          <w:szCs w:val="28"/>
        </w:rPr>
        <w:t>м управління школи</w:t>
      </w:r>
      <w:r w:rsidRPr="00D16CB4">
        <w:rPr>
          <w:sz w:val="28"/>
          <w:szCs w:val="28"/>
        </w:rPr>
        <w:t>, який визначає систему та затверджує процедури внутрішнього забезпечення якості освіти є педагогічна рада.</w:t>
      </w:r>
    </w:p>
    <w:p w:rsidR="00697AFD" w:rsidRPr="00697AFD" w:rsidRDefault="00697AFD" w:rsidP="0063081B">
      <w:pPr>
        <w:spacing w:after="0" w:line="360" w:lineRule="auto"/>
        <w:ind w:firstLine="709"/>
        <w:jc w:val="center"/>
        <w:rPr>
          <w:rFonts w:ascii="Times New Roman" w:hAnsi="Times New Roman" w:cs="Times New Roman"/>
          <w:b/>
          <w:sz w:val="28"/>
          <w:szCs w:val="28"/>
        </w:rPr>
      </w:pPr>
      <w:r w:rsidRPr="00697AFD">
        <w:rPr>
          <w:rFonts w:ascii="Times New Roman" w:hAnsi="Times New Roman" w:cs="Times New Roman"/>
          <w:b/>
          <w:sz w:val="28"/>
          <w:szCs w:val="28"/>
        </w:rPr>
        <w:t>ІІ. Стратегія та процедура забезпечення якості освіти.</w:t>
      </w:r>
    </w:p>
    <w:p w:rsidR="00697AFD" w:rsidRDefault="00697AFD" w:rsidP="00BB2371">
      <w:pPr>
        <w:spacing w:after="0" w:line="360" w:lineRule="auto"/>
        <w:ind w:firstLine="709"/>
        <w:jc w:val="both"/>
        <w:rPr>
          <w:rFonts w:ascii="Times New Roman" w:hAnsi="Times New Roman" w:cs="Times New Roman"/>
          <w:sz w:val="28"/>
          <w:szCs w:val="28"/>
        </w:rPr>
      </w:pPr>
      <w:r w:rsidRPr="00697AFD">
        <w:rPr>
          <w:rFonts w:ascii="Times New Roman" w:hAnsi="Times New Roman" w:cs="Times New Roman"/>
          <w:sz w:val="28"/>
          <w:szCs w:val="28"/>
        </w:rPr>
        <w:t xml:space="preserve"> Стратегія та процедура за</w:t>
      </w:r>
      <w:r>
        <w:rPr>
          <w:rFonts w:ascii="Times New Roman" w:hAnsi="Times New Roman" w:cs="Times New Roman"/>
          <w:sz w:val="28"/>
          <w:szCs w:val="28"/>
        </w:rPr>
        <w:t xml:space="preserve">безпечення якості освіти середньої загальноосвітньої школи №90 м.Львова </w:t>
      </w:r>
      <w:r w:rsidRPr="00697AFD">
        <w:rPr>
          <w:rFonts w:ascii="Times New Roman" w:hAnsi="Times New Roman" w:cs="Times New Roman"/>
          <w:sz w:val="28"/>
          <w:szCs w:val="28"/>
        </w:rPr>
        <w:t xml:space="preserve"> базується на наступних принципах: </w:t>
      </w:r>
    </w:p>
    <w:p w:rsidR="00697AFD" w:rsidRPr="00595E20" w:rsidRDefault="00697AFD" w:rsidP="00BB2371">
      <w:pPr>
        <w:pStyle w:val="a4"/>
        <w:numPr>
          <w:ilvl w:val="0"/>
          <w:numId w:val="5"/>
        </w:numPr>
        <w:spacing w:after="0" w:line="360" w:lineRule="auto"/>
        <w:jc w:val="both"/>
        <w:rPr>
          <w:rFonts w:ascii="Times New Roman" w:hAnsi="Times New Roman" w:cs="Times New Roman"/>
          <w:sz w:val="28"/>
          <w:szCs w:val="28"/>
        </w:rPr>
      </w:pPr>
      <w:r w:rsidRPr="00595E20">
        <w:rPr>
          <w:rFonts w:ascii="Times New Roman" w:hAnsi="Times New Roman" w:cs="Times New Roman"/>
          <w:sz w:val="28"/>
          <w:szCs w:val="28"/>
        </w:rPr>
        <w:t xml:space="preserve">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 </w:t>
      </w:r>
    </w:p>
    <w:p w:rsidR="00697AFD" w:rsidRPr="00595E20" w:rsidRDefault="00697AFD" w:rsidP="00BB2371">
      <w:pPr>
        <w:pStyle w:val="a4"/>
        <w:numPr>
          <w:ilvl w:val="0"/>
          <w:numId w:val="5"/>
        </w:numPr>
        <w:spacing w:after="0" w:line="360" w:lineRule="auto"/>
        <w:jc w:val="both"/>
        <w:rPr>
          <w:rFonts w:ascii="Times New Roman" w:hAnsi="Times New Roman" w:cs="Times New Roman"/>
          <w:sz w:val="28"/>
          <w:szCs w:val="28"/>
        </w:rPr>
      </w:pPr>
      <w:r w:rsidRPr="00595E20">
        <w:rPr>
          <w:rFonts w:ascii="Times New Roman" w:hAnsi="Times New Roman" w:cs="Times New Roman"/>
          <w:sz w:val="28"/>
          <w:szCs w:val="28"/>
        </w:rPr>
        <w:t xml:space="preserve">принцип цілісності, який вимагає єдності впливів освітньої діяльності, їх підпорядкованості, визначеній меті якості освітнього процесу; </w:t>
      </w:r>
    </w:p>
    <w:p w:rsidR="00697AFD" w:rsidRPr="00595E20" w:rsidRDefault="00697AFD" w:rsidP="00BB2371">
      <w:pPr>
        <w:pStyle w:val="a4"/>
        <w:numPr>
          <w:ilvl w:val="0"/>
          <w:numId w:val="5"/>
        </w:numPr>
        <w:spacing w:after="0" w:line="360" w:lineRule="auto"/>
        <w:jc w:val="both"/>
        <w:rPr>
          <w:rFonts w:ascii="Times New Roman" w:hAnsi="Times New Roman" w:cs="Times New Roman"/>
          <w:sz w:val="28"/>
          <w:szCs w:val="28"/>
        </w:rPr>
      </w:pPr>
      <w:r w:rsidRPr="00595E20">
        <w:rPr>
          <w:rFonts w:ascii="Times New Roman" w:hAnsi="Times New Roman" w:cs="Times New Roman"/>
          <w:sz w:val="28"/>
          <w:szCs w:val="28"/>
        </w:rPr>
        <w:t xml:space="preserve">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w:t>
      </w:r>
    </w:p>
    <w:p w:rsidR="00697AFD" w:rsidRPr="00595E20" w:rsidRDefault="00697AFD" w:rsidP="00BB2371">
      <w:pPr>
        <w:pStyle w:val="a4"/>
        <w:numPr>
          <w:ilvl w:val="0"/>
          <w:numId w:val="5"/>
        </w:numPr>
        <w:spacing w:after="0" w:line="360" w:lineRule="auto"/>
        <w:jc w:val="both"/>
        <w:rPr>
          <w:rFonts w:ascii="Times New Roman" w:hAnsi="Times New Roman" w:cs="Times New Roman"/>
          <w:sz w:val="28"/>
          <w:szCs w:val="28"/>
        </w:rPr>
      </w:pPr>
      <w:r w:rsidRPr="00595E20">
        <w:rPr>
          <w:rFonts w:ascii="Times New Roman" w:hAnsi="Times New Roman" w:cs="Times New Roman"/>
          <w:sz w:val="28"/>
          <w:szCs w:val="28"/>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697AFD" w:rsidRPr="00595E20" w:rsidRDefault="00697AFD" w:rsidP="00BB2371">
      <w:pPr>
        <w:pStyle w:val="a4"/>
        <w:numPr>
          <w:ilvl w:val="0"/>
          <w:numId w:val="5"/>
        </w:numPr>
        <w:spacing w:after="0" w:line="360" w:lineRule="auto"/>
        <w:jc w:val="both"/>
        <w:rPr>
          <w:rFonts w:ascii="Times New Roman" w:hAnsi="Times New Roman" w:cs="Times New Roman"/>
          <w:sz w:val="28"/>
          <w:szCs w:val="28"/>
        </w:rPr>
      </w:pPr>
      <w:r w:rsidRPr="00595E20">
        <w:rPr>
          <w:rFonts w:ascii="Times New Roman" w:hAnsi="Times New Roman" w:cs="Times New Roman"/>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AA54A3" w:rsidRDefault="00BB2371" w:rsidP="00BB2371">
      <w:pPr>
        <w:pStyle w:val="a4"/>
        <w:spacing w:after="0" w:line="360" w:lineRule="auto"/>
        <w:ind w:left="357" w:firstLine="709"/>
        <w:jc w:val="both"/>
        <w:rPr>
          <w:rFonts w:ascii="Times New Roman" w:hAnsi="Times New Roman" w:cs="Times New Roman"/>
          <w:sz w:val="28"/>
          <w:szCs w:val="28"/>
        </w:rPr>
      </w:pPr>
      <w:r w:rsidRPr="00697AFD">
        <w:rPr>
          <w:rFonts w:ascii="Times New Roman" w:hAnsi="Times New Roman" w:cs="Times New Roman"/>
          <w:sz w:val="28"/>
          <w:szCs w:val="28"/>
        </w:rPr>
        <w:t>Стратегія та процедура за</w:t>
      </w:r>
      <w:r>
        <w:rPr>
          <w:rFonts w:ascii="Times New Roman" w:hAnsi="Times New Roman" w:cs="Times New Roman"/>
          <w:sz w:val="28"/>
          <w:szCs w:val="28"/>
        </w:rPr>
        <w:t>без</w:t>
      </w:r>
      <w:r w:rsidR="00AA54A3">
        <w:rPr>
          <w:rFonts w:ascii="Times New Roman" w:hAnsi="Times New Roman" w:cs="Times New Roman"/>
          <w:sz w:val="28"/>
          <w:szCs w:val="28"/>
        </w:rPr>
        <w:t>печення якості освіти середньої</w:t>
      </w:r>
    </w:p>
    <w:p w:rsidR="00BB2371" w:rsidRPr="00AA54A3" w:rsidRDefault="00BB2371" w:rsidP="00AA54A3">
      <w:pPr>
        <w:spacing w:after="0" w:line="360" w:lineRule="auto"/>
        <w:jc w:val="both"/>
        <w:rPr>
          <w:rFonts w:ascii="Times New Roman" w:hAnsi="Times New Roman" w:cs="Times New Roman"/>
          <w:sz w:val="28"/>
          <w:szCs w:val="28"/>
        </w:rPr>
      </w:pPr>
      <w:r w:rsidRPr="00AA54A3">
        <w:rPr>
          <w:rFonts w:ascii="Times New Roman" w:hAnsi="Times New Roman" w:cs="Times New Roman"/>
          <w:sz w:val="28"/>
          <w:szCs w:val="28"/>
        </w:rPr>
        <w:t>загальноосвітньої школи №90 м.Львова складається з таких компонентів</w:t>
      </w:r>
      <w:r w:rsidR="00595E20" w:rsidRPr="00AA54A3">
        <w:rPr>
          <w:rFonts w:ascii="Times New Roman" w:hAnsi="Times New Roman" w:cs="Times New Roman"/>
          <w:sz w:val="28"/>
          <w:szCs w:val="28"/>
        </w:rPr>
        <w:t xml:space="preserve">: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 xml:space="preserve">система внутрішніх моніторингів якості освітньої діяльності та якості освіти;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lastRenderedPageBreak/>
        <w:t xml:space="preserve">самооцінювання якості освітньої діяльності та якості освіти;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система оцінювання навчальн</w:t>
      </w:r>
      <w:r w:rsidR="00BB2371" w:rsidRPr="00BB2371">
        <w:rPr>
          <w:rFonts w:ascii="Times New Roman" w:hAnsi="Times New Roman" w:cs="Times New Roman"/>
          <w:sz w:val="28"/>
          <w:szCs w:val="28"/>
        </w:rPr>
        <w:t>их досягнень учнів</w:t>
      </w:r>
      <w:r w:rsidRPr="00BB2371">
        <w:rPr>
          <w:rFonts w:ascii="Times New Roman" w:hAnsi="Times New Roman" w:cs="Times New Roman"/>
          <w:sz w:val="28"/>
          <w:szCs w:val="28"/>
        </w:rPr>
        <w:t xml:space="preserve">;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 xml:space="preserve">професійне зростання педагогічних працівників;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забезпечення публічності інформації про діяльність</w:t>
      </w:r>
      <w:r w:rsidR="00BB2371" w:rsidRPr="00BB2371">
        <w:rPr>
          <w:rFonts w:ascii="Times New Roman" w:hAnsi="Times New Roman" w:cs="Times New Roman"/>
          <w:sz w:val="28"/>
          <w:szCs w:val="28"/>
        </w:rPr>
        <w:t xml:space="preserve"> школи</w:t>
      </w:r>
      <w:r w:rsidRPr="00BB2371">
        <w:rPr>
          <w:rFonts w:ascii="Times New Roman" w:hAnsi="Times New Roman" w:cs="Times New Roman"/>
          <w:sz w:val="28"/>
          <w:szCs w:val="28"/>
        </w:rPr>
        <w:t xml:space="preserve">;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 xml:space="preserve">забезпечення академічної доброчесності у діяльності педагогічних працівників і учнів; </w:t>
      </w:r>
    </w:p>
    <w:p w:rsidR="00BB2371" w:rsidRPr="00BB2371" w:rsidRDefault="00595E20" w:rsidP="00BB2371">
      <w:pPr>
        <w:pStyle w:val="a4"/>
        <w:numPr>
          <w:ilvl w:val="0"/>
          <w:numId w:val="7"/>
        </w:numPr>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 xml:space="preserve">запобігання </w:t>
      </w:r>
      <w:r w:rsidR="00BB2371" w:rsidRPr="00BB2371">
        <w:rPr>
          <w:rFonts w:ascii="Times New Roman" w:hAnsi="Times New Roman" w:cs="Times New Roman"/>
          <w:sz w:val="28"/>
          <w:szCs w:val="28"/>
        </w:rPr>
        <w:t>та протидія булінгу (цькуванню).</w:t>
      </w:r>
      <w:r w:rsidRPr="00BB2371">
        <w:rPr>
          <w:rFonts w:ascii="Times New Roman" w:hAnsi="Times New Roman" w:cs="Times New Roman"/>
          <w:sz w:val="28"/>
          <w:szCs w:val="28"/>
        </w:rPr>
        <w:t xml:space="preserve"> </w:t>
      </w:r>
    </w:p>
    <w:p w:rsidR="00BB2371" w:rsidRPr="00AA54A3" w:rsidRDefault="00595E20" w:rsidP="00AA54A3">
      <w:pPr>
        <w:spacing w:after="0" w:line="360" w:lineRule="auto"/>
        <w:ind w:firstLine="709"/>
        <w:jc w:val="both"/>
        <w:rPr>
          <w:rFonts w:ascii="Times New Roman" w:hAnsi="Times New Roman" w:cs="Times New Roman"/>
          <w:sz w:val="28"/>
          <w:szCs w:val="28"/>
        </w:rPr>
      </w:pPr>
      <w:r w:rsidRPr="00AA54A3">
        <w:rPr>
          <w:rFonts w:ascii="Times New Roman" w:hAnsi="Times New Roman" w:cs="Times New Roman"/>
          <w:sz w:val="28"/>
          <w:szCs w:val="28"/>
        </w:rPr>
        <w:t xml:space="preserve">Основною процедурою забезпечення якості освіти в </w:t>
      </w:r>
      <w:r w:rsidR="00BB2371" w:rsidRPr="00AA54A3">
        <w:rPr>
          <w:rFonts w:ascii="Times New Roman" w:hAnsi="Times New Roman" w:cs="Times New Roman"/>
          <w:sz w:val="28"/>
          <w:szCs w:val="28"/>
        </w:rPr>
        <w:t>середній</w:t>
      </w:r>
      <w:r w:rsidR="00AA54A3">
        <w:rPr>
          <w:rFonts w:ascii="Times New Roman" w:hAnsi="Times New Roman" w:cs="Times New Roman"/>
          <w:sz w:val="28"/>
          <w:szCs w:val="28"/>
        </w:rPr>
        <w:t xml:space="preserve"> </w:t>
      </w:r>
      <w:r w:rsidR="00BB2371" w:rsidRPr="00AA54A3">
        <w:rPr>
          <w:rFonts w:ascii="Times New Roman" w:hAnsi="Times New Roman" w:cs="Times New Roman"/>
          <w:sz w:val="28"/>
          <w:szCs w:val="28"/>
        </w:rPr>
        <w:t xml:space="preserve">загальноосвітній школі №90 м.Львова </w:t>
      </w:r>
      <w:r w:rsidRPr="00AA54A3">
        <w:rPr>
          <w:rFonts w:ascii="Times New Roman" w:hAnsi="Times New Roman" w:cs="Times New Roman"/>
          <w:sz w:val="28"/>
          <w:szCs w:val="28"/>
        </w:rPr>
        <w:t xml:space="preserve">є моніторинг освітньої діяльності, що передбачає створення спеціальної системи збору, обробки, зберігання і поширення інформації про стан освітньої системи </w:t>
      </w:r>
      <w:r w:rsidR="00BB2371" w:rsidRPr="00AA54A3">
        <w:rPr>
          <w:rFonts w:ascii="Times New Roman" w:hAnsi="Times New Roman" w:cs="Times New Roman"/>
          <w:sz w:val="28"/>
          <w:szCs w:val="28"/>
        </w:rPr>
        <w:t>школи для поліпшення її</w:t>
      </w:r>
      <w:r w:rsidRPr="00AA54A3">
        <w:rPr>
          <w:rFonts w:ascii="Times New Roman" w:hAnsi="Times New Roman" w:cs="Times New Roman"/>
          <w:sz w:val="28"/>
          <w:szCs w:val="28"/>
        </w:rPr>
        <w:t xml:space="preserve"> подальшого фун</w:t>
      </w:r>
      <w:r w:rsidR="00BB2371" w:rsidRPr="00AA54A3">
        <w:rPr>
          <w:rFonts w:ascii="Times New Roman" w:hAnsi="Times New Roman" w:cs="Times New Roman"/>
          <w:sz w:val="28"/>
          <w:szCs w:val="28"/>
        </w:rPr>
        <w:t xml:space="preserve">кціонування та розвитку. </w:t>
      </w:r>
      <w:r w:rsidRPr="00AA54A3">
        <w:rPr>
          <w:rFonts w:ascii="Times New Roman" w:hAnsi="Times New Roman" w:cs="Times New Roman"/>
          <w:sz w:val="28"/>
          <w:szCs w:val="28"/>
        </w:rPr>
        <w:t xml:space="preserve"> </w:t>
      </w:r>
    </w:p>
    <w:p w:rsidR="00BB2371" w:rsidRPr="00AA54A3" w:rsidRDefault="00595E20" w:rsidP="00AA54A3">
      <w:pPr>
        <w:spacing w:after="0" w:line="360" w:lineRule="auto"/>
        <w:ind w:firstLine="709"/>
        <w:jc w:val="both"/>
        <w:rPr>
          <w:rFonts w:ascii="Times New Roman" w:hAnsi="Times New Roman" w:cs="Times New Roman"/>
          <w:sz w:val="28"/>
          <w:szCs w:val="28"/>
        </w:rPr>
      </w:pPr>
      <w:r w:rsidRPr="00AA54A3">
        <w:rPr>
          <w:rFonts w:ascii="Times New Roman" w:hAnsi="Times New Roman" w:cs="Times New Roman"/>
          <w:sz w:val="28"/>
          <w:szCs w:val="28"/>
        </w:rPr>
        <w:t xml:space="preserve">Практична реалізація процедур забезпечення якості освіти в </w:t>
      </w:r>
      <w:r w:rsidR="00BB2371" w:rsidRPr="00AA54A3">
        <w:rPr>
          <w:rFonts w:ascii="Times New Roman" w:hAnsi="Times New Roman" w:cs="Times New Roman"/>
          <w:sz w:val="28"/>
          <w:szCs w:val="28"/>
        </w:rPr>
        <w:t>школі</w:t>
      </w:r>
      <w:r w:rsidR="00AA54A3">
        <w:rPr>
          <w:rFonts w:ascii="Times New Roman" w:hAnsi="Times New Roman" w:cs="Times New Roman"/>
          <w:sz w:val="28"/>
          <w:szCs w:val="28"/>
        </w:rPr>
        <w:t xml:space="preserve"> </w:t>
      </w:r>
      <w:r w:rsidRPr="00AA54A3">
        <w:rPr>
          <w:rFonts w:ascii="Times New Roman" w:hAnsi="Times New Roman" w:cs="Times New Roman"/>
          <w:sz w:val="28"/>
          <w:szCs w:val="28"/>
        </w:rPr>
        <w:t>відображається в річному та стр</w:t>
      </w:r>
      <w:r w:rsidR="00BB2371" w:rsidRPr="00AA54A3">
        <w:rPr>
          <w:rFonts w:ascii="Times New Roman" w:hAnsi="Times New Roman" w:cs="Times New Roman"/>
          <w:sz w:val="28"/>
          <w:szCs w:val="28"/>
        </w:rPr>
        <w:t>атегічному планах роботи школи</w:t>
      </w:r>
      <w:r w:rsidRPr="00AA54A3">
        <w:rPr>
          <w:rFonts w:ascii="Times New Roman" w:hAnsi="Times New Roman" w:cs="Times New Roman"/>
          <w:sz w:val="28"/>
          <w:szCs w:val="28"/>
        </w:rPr>
        <w:t>.</w:t>
      </w:r>
    </w:p>
    <w:p w:rsidR="00BB2371" w:rsidRPr="00BB2371" w:rsidRDefault="00BB2371" w:rsidP="00BB2371">
      <w:pPr>
        <w:spacing w:after="0" w:line="360" w:lineRule="auto"/>
        <w:ind w:firstLine="709"/>
        <w:jc w:val="both"/>
        <w:rPr>
          <w:rFonts w:ascii="Times New Roman" w:hAnsi="Times New Roman" w:cs="Times New Roman"/>
          <w:sz w:val="28"/>
          <w:szCs w:val="28"/>
        </w:rPr>
      </w:pPr>
      <w:r w:rsidRPr="00BB2371">
        <w:rPr>
          <w:rFonts w:ascii="Times New Roman" w:hAnsi="Times New Roman" w:cs="Times New Roman"/>
          <w:sz w:val="28"/>
          <w:szCs w:val="28"/>
        </w:rPr>
        <w:t>Основні завдання стратегії:</w:t>
      </w:r>
    </w:p>
    <w:p w:rsidR="00BB2371" w:rsidRPr="00BB2371" w:rsidRDefault="00BB2371" w:rsidP="00BB2371">
      <w:pPr>
        <w:pStyle w:val="a3"/>
        <w:numPr>
          <w:ilvl w:val="0"/>
          <w:numId w:val="9"/>
        </w:numPr>
        <w:shd w:val="clear" w:color="auto" w:fill="FFFFFF"/>
        <w:spacing w:before="0" w:beforeAutospacing="0" w:after="0" w:afterAutospacing="0" w:line="360" w:lineRule="auto"/>
        <w:jc w:val="both"/>
        <w:rPr>
          <w:sz w:val="28"/>
          <w:szCs w:val="28"/>
        </w:rPr>
      </w:pPr>
      <w:r w:rsidRPr="00BB2371">
        <w:rPr>
          <w:sz w:val="28"/>
          <w:szCs w:val="28"/>
        </w:rPr>
        <w:t>педагогіка партнерства;</w:t>
      </w:r>
    </w:p>
    <w:p w:rsidR="00BB2371" w:rsidRPr="00BB2371" w:rsidRDefault="00BB2371" w:rsidP="00BB2371">
      <w:pPr>
        <w:pStyle w:val="a3"/>
        <w:numPr>
          <w:ilvl w:val="0"/>
          <w:numId w:val="9"/>
        </w:numPr>
        <w:shd w:val="clear" w:color="auto" w:fill="FFFFFF"/>
        <w:spacing w:before="0" w:beforeAutospacing="0" w:after="0" w:afterAutospacing="0" w:line="360" w:lineRule="auto"/>
        <w:jc w:val="both"/>
        <w:rPr>
          <w:sz w:val="28"/>
          <w:szCs w:val="28"/>
        </w:rPr>
      </w:pPr>
      <w:r w:rsidRPr="00BB2371">
        <w:rPr>
          <w:sz w:val="28"/>
          <w:szCs w:val="28"/>
        </w:rPr>
        <w:t>орієнтація на учня;</w:t>
      </w:r>
    </w:p>
    <w:p w:rsidR="00BB2371" w:rsidRPr="00BB2371" w:rsidRDefault="00BB2371" w:rsidP="00BB2371">
      <w:pPr>
        <w:pStyle w:val="a3"/>
        <w:numPr>
          <w:ilvl w:val="0"/>
          <w:numId w:val="9"/>
        </w:numPr>
        <w:shd w:val="clear" w:color="auto" w:fill="FFFFFF"/>
        <w:spacing w:before="0" w:beforeAutospacing="0" w:after="0" w:afterAutospacing="0" w:line="360" w:lineRule="auto"/>
        <w:jc w:val="both"/>
        <w:rPr>
          <w:sz w:val="28"/>
          <w:szCs w:val="28"/>
        </w:rPr>
      </w:pPr>
      <w:r w:rsidRPr="00BB2371">
        <w:rPr>
          <w:sz w:val="28"/>
          <w:szCs w:val="28"/>
        </w:rPr>
        <w:t>сучасне освітнє середовище;</w:t>
      </w:r>
    </w:p>
    <w:p w:rsidR="00BB2371" w:rsidRPr="00597006" w:rsidRDefault="00BB2371" w:rsidP="00597006">
      <w:pPr>
        <w:pStyle w:val="a3"/>
        <w:numPr>
          <w:ilvl w:val="0"/>
          <w:numId w:val="9"/>
        </w:numPr>
        <w:shd w:val="clear" w:color="auto" w:fill="FFFFFF"/>
        <w:spacing w:before="0" w:beforeAutospacing="0" w:after="0" w:afterAutospacing="0" w:line="360" w:lineRule="auto"/>
        <w:jc w:val="both"/>
        <w:rPr>
          <w:sz w:val="28"/>
          <w:szCs w:val="28"/>
        </w:rPr>
      </w:pPr>
      <w:r w:rsidRPr="00BB2371">
        <w:rPr>
          <w:sz w:val="28"/>
          <w:szCs w:val="28"/>
        </w:rPr>
        <w:t>виховання на цінностях.</w:t>
      </w:r>
    </w:p>
    <w:p w:rsidR="00BB2371" w:rsidRPr="00BB2371" w:rsidRDefault="00BB2371" w:rsidP="0063081B">
      <w:pPr>
        <w:pStyle w:val="a3"/>
        <w:shd w:val="clear" w:color="auto" w:fill="FFFFFF"/>
        <w:spacing w:before="0" w:beforeAutospacing="0" w:after="0" w:afterAutospacing="0" w:line="360" w:lineRule="auto"/>
        <w:ind w:firstLine="709"/>
        <w:jc w:val="center"/>
        <w:rPr>
          <w:sz w:val="28"/>
          <w:szCs w:val="28"/>
        </w:rPr>
      </w:pPr>
      <w:r w:rsidRPr="00BB2371">
        <w:rPr>
          <w:rStyle w:val="a5"/>
          <w:sz w:val="28"/>
          <w:szCs w:val="28"/>
        </w:rPr>
        <w:t>III. Система та механізми забезпе</w:t>
      </w:r>
      <w:r>
        <w:rPr>
          <w:rStyle w:val="a5"/>
          <w:sz w:val="28"/>
          <w:szCs w:val="28"/>
        </w:rPr>
        <w:t>чення академічної доброчесності.</w:t>
      </w:r>
    </w:p>
    <w:p w:rsidR="00BB2371" w:rsidRPr="00BB2371" w:rsidRDefault="00BB2371" w:rsidP="00BB2371">
      <w:pPr>
        <w:pStyle w:val="a3"/>
        <w:shd w:val="clear" w:color="auto" w:fill="FFFFFF"/>
        <w:spacing w:before="0" w:beforeAutospacing="0" w:after="0" w:afterAutospacing="0" w:line="360" w:lineRule="auto"/>
        <w:ind w:firstLine="709"/>
        <w:jc w:val="both"/>
        <w:rPr>
          <w:sz w:val="28"/>
          <w:szCs w:val="28"/>
          <w:lang w:val="uk-UA"/>
        </w:rPr>
      </w:pPr>
      <w:r w:rsidRPr="00BB2371">
        <w:rPr>
          <w:sz w:val="28"/>
          <w:szCs w:val="28"/>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Pr>
          <w:sz w:val="28"/>
          <w:szCs w:val="28"/>
          <w:lang w:val="uk-UA"/>
        </w:rPr>
        <w:t>.</w:t>
      </w:r>
    </w:p>
    <w:p w:rsidR="00BB2371" w:rsidRPr="00BB2371" w:rsidRDefault="00BB2371" w:rsidP="00BB2371">
      <w:pPr>
        <w:pStyle w:val="a3"/>
        <w:shd w:val="clear" w:color="auto" w:fill="FFFFFF"/>
        <w:spacing w:before="0" w:beforeAutospacing="0" w:after="0" w:afterAutospacing="0" w:line="360" w:lineRule="auto"/>
        <w:ind w:firstLine="709"/>
        <w:jc w:val="both"/>
        <w:rPr>
          <w:sz w:val="28"/>
          <w:szCs w:val="28"/>
        </w:rPr>
      </w:pPr>
      <w:r w:rsidRPr="00BB2371">
        <w:rPr>
          <w:sz w:val="28"/>
          <w:szCs w:val="28"/>
        </w:rPr>
        <w:t>Дотримання академічної</w:t>
      </w:r>
      <w:r>
        <w:rPr>
          <w:sz w:val="28"/>
          <w:szCs w:val="28"/>
        </w:rPr>
        <w:t xml:space="preserve"> доброчесності педагогічними </w:t>
      </w:r>
      <w:r>
        <w:rPr>
          <w:sz w:val="28"/>
          <w:szCs w:val="28"/>
          <w:lang w:val="uk-UA"/>
        </w:rPr>
        <w:t xml:space="preserve">працівниками </w:t>
      </w:r>
      <w:r w:rsidRPr="00BB2371">
        <w:rPr>
          <w:sz w:val="28"/>
          <w:szCs w:val="28"/>
        </w:rPr>
        <w:t>передбачає:</w:t>
      </w:r>
    </w:p>
    <w:p w:rsidR="00BB2371" w:rsidRPr="00BB2371" w:rsidRDefault="00BB2371" w:rsidP="00BB2371">
      <w:pPr>
        <w:pStyle w:val="a4"/>
        <w:numPr>
          <w:ilvl w:val="0"/>
          <w:numId w:val="14"/>
        </w:numPr>
        <w:shd w:val="clear" w:color="auto" w:fill="FFFFFF"/>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BB2371" w:rsidRPr="00BB2371" w:rsidRDefault="00BB2371" w:rsidP="00BB2371">
      <w:pPr>
        <w:pStyle w:val="a4"/>
        <w:numPr>
          <w:ilvl w:val="0"/>
          <w:numId w:val="14"/>
        </w:numPr>
        <w:shd w:val="clear" w:color="auto" w:fill="FFFFFF"/>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дотримання норм законодавства про авторське право і суміжні права;</w:t>
      </w:r>
    </w:p>
    <w:p w:rsidR="00BB2371" w:rsidRPr="00BB2371" w:rsidRDefault="00BB2371" w:rsidP="00BB2371">
      <w:pPr>
        <w:pStyle w:val="a4"/>
        <w:numPr>
          <w:ilvl w:val="0"/>
          <w:numId w:val="14"/>
        </w:numPr>
        <w:shd w:val="clear" w:color="auto" w:fill="FFFFFF"/>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lastRenderedPageBreak/>
        <w:t>надання достовірної інформації про методики і результати досліджень, джерела використаної інформації та власну педагогічну  діяльність;</w:t>
      </w:r>
    </w:p>
    <w:p w:rsidR="00BB2371" w:rsidRPr="00BB2371" w:rsidRDefault="00BB2371" w:rsidP="00BB2371">
      <w:pPr>
        <w:pStyle w:val="a4"/>
        <w:numPr>
          <w:ilvl w:val="0"/>
          <w:numId w:val="14"/>
        </w:numPr>
        <w:shd w:val="clear" w:color="auto" w:fill="FFFFFF"/>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контроль за дотриманням академічної доброчесності  учнями;</w:t>
      </w:r>
    </w:p>
    <w:p w:rsidR="00BB2371" w:rsidRDefault="00BB2371" w:rsidP="00BB2371">
      <w:pPr>
        <w:pStyle w:val="a4"/>
        <w:numPr>
          <w:ilvl w:val="0"/>
          <w:numId w:val="14"/>
        </w:numPr>
        <w:shd w:val="clear" w:color="auto" w:fill="FFFFFF"/>
        <w:spacing w:after="0" w:line="360" w:lineRule="auto"/>
        <w:jc w:val="both"/>
        <w:rPr>
          <w:rFonts w:ascii="Times New Roman" w:hAnsi="Times New Roman" w:cs="Times New Roman"/>
          <w:sz w:val="28"/>
          <w:szCs w:val="28"/>
        </w:rPr>
      </w:pPr>
      <w:r w:rsidRPr="00BB2371">
        <w:rPr>
          <w:rFonts w:ascii="Times New Roman" w:hAnsi="Times New Roman" w:cs="Times New Roman"/>
          <w:sz w:val="28"/>
          <w:szCs w:val="28"/>
        </w:rPr>
        <w:t>об’єктивне оцінювання результатів навчання.</w:t>
      </w:r>
    </w:p>
    <w:p w:rsidR="00BB2371" w:rsidRPr="00BB2371" w:rsidRDefault="00BB2371" w:rsidP="00BB2371">
      <w:pPr>
        <w:pStyle w:val="a4"/>
        <w:shd w:val="clear" w:color="auto" w:fill="FFFFFF"/>
        <w:spacing w:after="0" w:line="360" w:lineRule="auto"/>
        <w:ind w:left="360"/>
        <w:jc w:val="both"/>
        <w:rPr>
          <w:rFonts w:ascii="Times New Roman" w:hAnsi="Times New Roman" w:cs="Times New Roman"/>
          <w:sz w:val="28"/>
          <w:szCs w:val="28"/>
        </w:rPr>
      </w:pPr>
      <w:r w:rsidRPr="00BB2371">
        <w:rPr>
          <w:rFonts w:ascii="Times New Roman" w:hAnsi="Times New Roman" w:cs="Times New Roman"/>
          <w:sz w:val="28"/>
          <w:szCs w:val="28"/>
        </w:rPr>
        <w:t>Дотримання академічної доброчесності здобувачами освіти передбачає:</w:t>
      </w:r>
    </w:p>
    <w:p w:rsidR="00BB2371" w:rsidRPr="0063081B" w:rsidRDefault="00BB2371" w:rsidP="0063081B">
      <w:pPr>
        <w:pStyle w:val="a4"/>
        <w:numPr>
          <w:ilvl w:val="0"/>
          <w:numId w:val="15"/>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самостійне виконання навчальних завдань, завдань поточного та підсумкового контролю результатів навчання;</w:t>
      </w:r>
    </w:p>
    <w:p w:rsidR="00BB2371" w:rsidRPr="0063081B" w:rsidRDefault="00BB2371" w:rsidP="0063081B">
      <w:pPr>
        <w:pStyle w:val="a4"/>
        <w:numPr>
          <w:ilvl w:val="0"/>
          <w:numId w:val="15"/>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посилання на джерела інформації у разі використання ідей, розробок, тверджень, відомостей;</w:t>
      </w:r>
    </w:p>
    <w:p w:rsidR="00BB2371" w:rsidRPr="0063081B" w:rsidRDefault="00BB2371" w:rsidP="0063081B">
      <w:pPr>
        <w:pStyle w:val="a4"/>
        <w:numPr>
          <w:ilvl w:val="0"/>
          <w:numId w:val="15"/>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дотримання норм законодавства про авторське право і суміжні права;</w:t>
      </w:r>
    </w:p>
    <w:p w:rsidR="0063081B" w:rsidRDefault="00BB2371" w:rsidP="0063081B">
      <w:pPr>
        <w:pStyle w:val="a4"/>
        <w:numPr>
          <w:ilvl w:val="0"/>
          <w:numId w:val="15"/>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надання достовірної інформації про результати власної навчальної  діяльності, використані методики досліджень і джерела інформації.</w:t>
      </w:r>
    </w:p>
    <w:p w:rsidR="00BB2371" w:rsidRPr="0063081B" w:rsidRDefault="00BB2371" w:rsidP="0063081B">
      <w:pPr>
        <w:pStyle w:val="a4"/>
        <w:shd w:val="clear" w:color="auto" w:fill="FFFFFF"/>
        <w:spacing w:after="0" w:line="360" w:lineRule="auto"/>
        <w:ind w:left="360"/>
        <w:jc w:val="both"/>
        <w:rPr>
          <w:rFonts w:ascii="Times New Roman" w:hAnsi="Times New Roman" w:cs="Times New Roman"/>
          <w:sz w:val="28"/>
          <w:szCs w:val="28"/>
        </w:rPr>
      </w:pPr>
      <w:r w:rsidRPr="0063081B">
        <w:rPr>
          <w:rFonts w:ascii="Times New Roman" w:hAnsi="Times New Roman" w:cs="Times New Roman"/>
          <w:sz w:val="28"/>
          <w:szCs w:val="28"/>
        </w:rPr>
        <w:t>Порушенням академічної доброчесності вважається:</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фабрикація – вигадування даних чи фактів, що використовуються в освітньому процесі або наукових дослідженнях;</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фальсифікація – свідома зміна чи модифікація вже наявних даних, що стосуються освітнього процесу чи наукових досліджень;</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B2371" w:rsidRP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3081B" w:rsidRDefault="00BB2371" w:rsidP="0063081B">
      <w:pPr>
        <w:pStyle w:val="a4"/>
        <w:numPr>
          <w:ilvl w:val="0"/>
          <w:numId w:val="16"/>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необ’єктивне оцінювання – свідоме завищення або заниження оцінки результатів навчання здобувачів освіти.</w:t>
      </w:r>
    </w:p>
    <w:p w:rsidR="0063081B" w:rsidRDefault="00BB2371" w:rsidP="0063081B">
      <w:pPr>
        <w:pStyle w:val="a4"/>
        <w:shd w:val="clear" w:color="auto" w:fill="FFFFFF"/>
        <w:spacing w:after="0" w:line="360" w:lineRule="auto"/>
        <w:ind w:left="360"/>
        <w:jc w:val="both"/>
        <w:rPr>
          <w:rFonts w:ascii="Times New Roman" w:hAnsi="Times New Roman" w:cs="Times New Roman"/>
          <w:sz w:val="28"/>
          <w:szCs w:val="28"/>
        </w:rPr>
      </w:pPr>
      <w:r w:rsidRPr="0063081B">
        <w:rPr>
          <w:rFonts w:ascii="Times New Roman" w:hAnsi="Times New Roman" w:cs="Times New Roman"/>
          <w:sz w:val="28"/>
          <w:szCs w:val="28"/>
        </w:rPr>
        <w:t>За порушення академічної доброчесност</w:t>
      </w:r>
      <w:r w:rsidR="0063081B">
        <w:rPr>
          <w:rFonts w:ascii="Times New Roman" w:hAnsi="Times New Roman" w:cs="Times New Roman"/>
          <w:sz w:val="28"/>
          <w:szCs w:val="28"/>
        </w:rPr>
        <w:t>і педагогічні  працівники школи</w:t>
      </w:r>
    </w:p>
    <w:p w:rsidR="00BB2371" w:rsidRPr="0063081B" w:rsidRDefault="00BB2371" w:rsidP="0063081B">
      <w:p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можуть бути притягнені до такої академічної відповідальності:</w:t>
      </w:r>
    </w:p>
    <w:p w:rsidR="00BB2371" w:rsidRPr="0063081B" w:rsidRDefault="00BB2371" w:rsidP="0063081B">
      <w:pPr>
        <w:pStyle w:val="a4"/>
        <w:numPr>
          <w:ilvl w:val="0"/>
          <w:numId w:val="17"/>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відмова в присвоєнні або позбавлення присвоєного педагогічного звання, кваліфікаційної категорії;</w:t>
      </w:r>
    </w:p>
    <w:p w:rsidR="0063081B" w:rsidRDefault="00BB2371" w:rsidP="0063081B">
      <w:pPr>
        <w:pStyle w:val="a4"/>
        <w:numPr>
          <w:ilvl w:val="0"/>
          <w:numId w:val="17"/>
        </w:num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позбавлення права брати участь у роботі визначених законом органів чи займати визначені законом посади.</w:t>
      </w:r>
    </w:p>
    <w:p w:rsidR="0063081B" w:rsidRDefault="00BB2371" w:rsidP="0063081B">
      <w:pPr>
        <w:pStyle w:val="a4"/>
        <w:shd w:val="clear" w:color="auto" w:fill="FFFFFF"/>
        <w:spacing w:after="0" w:line="360" w:lineRule="auto"/>
        <w:ind w:left="360"/>
        <w:jc w:val="both"/>
        <w:rPr>
          <w:rFonts w:ascii="Times New Roman" w:hAnsi="Times New Roman" w:cs="Times New Roman"/>
          <w:sz w:val="28"/>
          <w:szCs w:val="28"/>
        </w:rPr>
      </w:pPr>
      <w:r w:rsidRPr="0063081B">
        <w:rPr>
          <w:rFonts w:ascii="Times New Roman" w:hAnsi="Times New Roman" w:cs="Times New Roman"/>
          <w:sz w:val="28"/>
          <w:szCs w:val="28"/>
        </w:rPr>
        <w:t xml:space="preserve">Види академічної відповідальності учасників </w:t>
      </w:r>
      <w:r w:rsidR="0063081B">
        <w:rPr>
          <w:rFonts w:ascii="Times New Roman" w:hAnsi="Times New Roman" w:cs="Times New Roman"/>
          <w:sz w:val="28"/>
          <w:szCs w:val="28"/>
        </w:rPr>
        <w:t>освітнього процесу за конкретні</w:t>
      </w:r>
    </w:p>
    <w:p w:rsidR="00BB2371" w:rsidRPr="0063081B" w:rsidRDefault="00BB2371" w:rsidP="0063081B">
      <w:pPr>
        <w:shd w:val="clear" w:color="auto" w:fill="FFFFFF"/>
        <w:spacing w:after="0" w:line="360" w:lineRule="auto"/>
        <w:jc w:val="both"/>
        <w:rPr>
          <w:rFonts w:ascii="Times New Roman" w:hAnsi="Times New Roman" w:cs="Times New Roman"/>
          <w:sz w:val="28"/>
          <w:szCs w:val="28"/>
        </w:rPr>
      </w:pPr>
      <w:r w:rsidRPr="0063081B">
        <w:rPr>
          <w:rFonts w:ascii="Times New Roman" w:hAnsi="Times New Roman" w:cs="Times New Roman"/>
          <w:sz w:val="28"/>
          <w:szCs w:val="28"/>
        </w:rPr>
        <w:t>порушення академічної доброчесності визначені Положенням про академічну доброчесність учасників о</w:t>
      </w:r>
      <w:r w:rsidR="0063081B">
        <w:rPr>
          <w:rFonts w:ascii="Times New Roman" w:hAnsi="Times New Roman" w:cs="Times New Roman"/>
          <w:sz w:val="28"/>
          <w:szCs w:val="28"/>
        </w:rPr>
        <w:t>світнього процесу школи</w:t>
      </w:r>
      <w:r w:rsidRPr="0063081B">
        <w:rPr>
          <w:rFonts w:ascii="Times New Roman" w:hAnsi="Times New Roman" w:cs="Times New Roman"/>
          <w:sz w:val="28"/>
          <w:szCs w:val="28"/>
        </w:rPr>
        <w:t>.</w:t>
      </w:r>
    </w:p>
    <w:p w:rsidR="00BB2371" w:rsidRPr="00BB2371" w:rsidRDefault="00BB2371" w:rsidP="00BB2371">
      <w:pPr>
        <w:pStyle w:val="a3"/>
        <w:shd w:val="clear" w:color="auto" w:fill="FFFFFF"/>
        <w:spacing w:before="0" w:beforeAutospacing="0" w:after="0" w:afterAutospacing="0" w:line="360" w:lineRule="auto"/>
        <w:ind w:firstLine="709"/>
        <w:jc w:val="both"/>
        <w:rPr>
          <w:sz w:val="28"/>
          <w:szCs w:val="28"/>
        </w:rPr>
      </w:pPr>
      <w:r w:rsidRPr="00BB2371">
        <w:rPr>
          <w:sz w:val="28"/>
          <w:szCs w:val="28"/>
        </w:rPr>
        <w:t>Кожна особа, стосовно якої порушено питання про порушення нею академічної доброчесності, має такі права:</w:t>
      </w:r>
    </w:p>
    <w:p w:rsidR="00BB2371" w:rsidRPr="00BB2371" w:rsidRDefault="00BB2371" w:rsidP="0063081B">
      <w:pPr>
        <w:pStyle w:val="a3"/>
        <w:numPr>
          <w:ilvl w:val="0"/>
          <w:numId w:val="18"/>
        </w:numPr>
        <w:shd w:val="clear" w:color="auto" w:fill="FFFFFF"/>
        <w:spacing w:before="0" w:beforeAutospacing="0" w:after="0" w:afterAutospacing="0" w:line="360" w:lineRule="auto"/>
        <w:jc w:val="both"/>
        <w:rPr>
          <w:sz w:val="28"/>
          <w:szCs w:val="28"/>
        </w:rPr>
      </w:pPr>
      <w:r w:rsidRPr="00BB2371">
        <w:rPr>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BB2371" w:rsidRPr="00BB2371" w:rsidRDefault="00BB2371" w:rsidP="0063081B">
      <w:pPr>
        <w:pStyle w:val="a3"/>
        <w:numPr>
          <w:ilvl w:val="0"/>
          <w:numId w:val="18"/>
        </w:numPr>
        <w:shd w:val="clear" w:color="auto" w:fill="FFFFFF"/>
        <w:spacing w:before="0" w:beforeAutospacing="0" w:after="0" w:afterAutospacing="0" w:line="360" w:lineRule="auto"/>
        <w:jc w:val="both"/>
        <w:rPr>
          <w:sz w:val="28"/>
          <w:szCs w:val="28"/>
        </w:rPr>
      </w:pPr>
      <w:r w:rsidRPr="00BB2371">
        <w:rPr>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3081B" w:rsidRPr="00597006" w:rsidRDefault="00BB2371" w:rsidP="00597006">
      <w:pPr>
        <w:pStyle w:val="a3"/>
        <w:numPr>
          <w:ilvl w:val="0"/>
          <w:numId w:val="18"/>
        </w:numPr>
        <w:shd w:val="clear" w:color="auto" w:fill="FFFFFF"/>
        <w:spacing w:before="0" w:beforeAutospacing="0" w:after="0" w:afterAutospacing="0" w:line="360" w:lineRule="auto"/>
        <w:jc w:val="both"/>
        <w:rPr>
          <w:sz w:val="28"/>
          <w:szCs w:val="28"/>
        </w:rPr>
      </w:pPr>
      <w:r w:rsidRPr="00BB2371">
        <w:rPr>
          <w:sz w:val="28"/>
          <w:szCs w:val="28"/>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w:t>
      </w:r>
      <w:r w:rsidR="0063081B">
        <w:rPr>
          <w:sz w:val="28"/>
          <w:szCs w:val="28"/>
        </w:rPr>
        <w:t>до академічної відповідальності.</w:t>
      </w:r>
    </w:p>
    <w:p w:rsidR="0063081B" w:rsidRPr="0063081B" w:rsidRDefault="0063081B" w:rsidP="0063081B">
      <w:pPr>
        <w:spacing w:after="0" w:line="360" w:lineRule="auto"/>
        <w:ind w:firstLine="709"/>
        <w:jc w:val="center"/>
        <w:rPr>
          <w:rFonts w:ascii="Times New Roman" w:hAnsi="Times New Roman" w:cs="Times New Roman"/>
          <w:b/>
          <w:sz w:val="28"/>
          <w:szCs w:val="28"/>
        </w:rPr>
      </w:pPr>
      <w:r w:rsidRPr="0063081B">
        <w:rPr>
          <w:rFonts w:ascii="Times New Roman" w:hAnsi="Times New Roman" w:cs="Times New Roman"/>
          <w:b/>
          <w:sz w:val="28"/>
          <w:szCs w:val="28"/>
        </w:rPr>
        <w:t>ІV. Критерії, правила і процедури оцінювання  учнів</w:t>
      </w:r>
      <w:r>
        <w:rPr>
          <w:rFonts w:ascii="Times New Roman" w:hAnsi="Times New Roman" w:cs="Times New Roman"/>
          <w:b/>
          <w:sz w:val="28"/>
          <w:szCs w:val="28"/>
        </w:rPr>
        <w:t>.</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Оцінювання якості</w:t>
      </w:r>
      <w:r>
        <w:rPr>
          <w:rFonts w:ascii="Times New Roman" w:hAnsi="Times New Roman" w:cs="Times New Roman"/>
          <w:sz w:val="28"/>
          <w:szCs w:val="28"/>
        </w:rPr>
        <w:t xml:space="preserve"> знань здобувачів освіти школи</w:t>
      </w:r>
      <w:r w:rsidRPr="007A01EB">
        <w:rPr>
          <w:rFonts w:ascii="Times New Roman" w:hAnsi="Times New Roman" w:cs="Times New Roman"/>
          <w:sz w:val="28"/>
          <w:szCs w:val="28"/>
        </w:rPr>
        <w:t xml:space="preserve">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w:t>
      </w:r>
      <w:r>
        <w:rPr>
          <w:rFonts w:ascii="Times New Roman" w:hAnsi="Times New Roman" w:cs="Times New Roman"/>
          <w:sz w:val="28"/>
          <w:szCs w:val="28"/>
        </w:rPr>
        <w:t xml:space="preserve"> сайті школи</w:t>
      </w:r>
      <w:r w:rsidRPr="007A01EB">
        <w:rPr>
          <w:rFonts w:ascii="Times New Roman" w:hAnsi="Times New Roman" w:cs="Times New Roman"/>
          <w:sz w:val="28"/>
          <w:szCs w:val="28"/>
        </w:rPr>
        <w:t xml:space="preserve">, які виходять із чинних нормативно-правових актів в освіті на даний період. Оцінювання результатів навчання здійснюється відповідно до: </w:t>
      </w:r>
    </w:p>
    <w:p w:rsidR="007A01EB" w:rsidRPr="007A01EB" w:rsidRDefault="007A01EB" w:rsidP="007A01EB">
      <w:pPr>
        <w:pStyle w:val="a4"/>
        <w:numPr>
          <w:ilvl w:val="0"/>
          <w:numId w:val="24"/>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lastRenderedPageBreak/>
        <w:t xml:space="preserve">Орієнтовних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 </w:t>
      </w:r>
    </w:p>
    <w:p w:rsidR="007A01EB" w:rsidRDefault="007A01EB" w:rsidP="007A01EB">
      <w:pPr>
        <w:pStyle w:val="a4"/>
        <w:numPr>
          <w:ilvl w:val="0"/>
          <w:numId w:val="24"/>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 </w:t>
      </w:r>
    </w:p>
    <w:p w:rsidR="007A01EB" w:rsidRPr="007A01EB" w:rsidRDefault="007A01EB" w:rsidP="007A01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01EB">
        <w:rPr>
          <w:rFonts w:ascii="Times New Roman" w:hAnsi="Times New Roman" w:cs="Times New Roman"/>
          <w:sz w:val="28"/>
          <w:szCs w:val="28"/>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Основними видами оцінювання здобувачів освіти є поточне та підсумкове (тематичне, семестрове, річне), державна підсумкова атестація.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Оприлюднення результатів контролю здійснюється відповідно до вищезазначених нормативних документів.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 11 Для врахування думки учнів щодо якості та об’єктивності системи оцінювання проводяться щорічні соціологічні (анонімні) опитування </w:t>
      </w:r>
      <w:r w:rsidRPr="007A01EB">
        <w:rPr>
          <w:rFonts w:ascii="Times New Roman" w:hAnsi="Times New Roman" w:cs="Times New Roman"/>
          <w:sz w:val="28"/>
          <w:szCs w:val="28"/>
        </w:rPr>
        <w:lastRenderedPageBreak/>
        <w:t xml:space="preserve">учнів і випускників, а також моніторинг оцінювання ступеня задоволення здобувачів освіти.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Результати оцінювання здобувачів освіти обговорюються на засіданні педагогічної ради школи.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Основними функціями оцінювання навчальних досягнень учнів є: </w:t>
      </w:r>
    </w:p>
    <w:p w:rsidR="007A01EB" w:rsidRPr="007A01EB" w:rsidRDefault="007A01EB" w:rsidP="007A01EB">
      <w:pPr>
        <w:pStyle w:val="a4"/>
        <w:numPr>
          <w:ilvl w:val="0"/>
          <w:numId w:val="25"/>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7A01EB" w:rsidRPr="007A01EB" w:rsidRDefault="007A01EB" w:rsidP="007A01EB">
      <w:pPr>
        <w:pStyle w:val="a4"/>
        <w:numPr>
          <w:ilvl w:val="0"/>
          <w:numId w:val="25"/>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навчальна - сприяє повторенню, уточненню й поглибленню знань, їх систематизації, вдосконаленню умінь та навичок; </w:t>
      </w:r>
    </w:p>
    <w:p w:rsidR="007A01EB" w:rsidRPr="007A01EB" w:rsidRDefault="007A01EB" w:rsidP="007A01EB">
      <w:pPr>
        <w:pStyle w:val="a4"/>
        <w:numPr>
          <w:ilvl w:val="0"/>
          <w:numId w:val="25"/>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7A01EB" w:rsidRPr="007A01EB" w:rsidRDefault="007A01EB" w:rsidP="007A01EB">
      <w:pPr>
        <w:pStyle w:val="a4"/>
        <w:numPr>
          <w:ilvl w:val="0"/>
          <w:numId w:val="25"/>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стимулювально-мотиваційна - формує позитивні мотиви навчання; </w:t>
      </w:r>
    </w:p>
    <w:p w:rsidR="007A01EB" w:rsidRPr="007A01EB" w:rsidRDefault="007A01EB" w:rsidP="007A01EB">
      <w:pPr>
        <w:pStyle w:val="a4"/>
        <w:numPr>
          <w:ilvl w:val="0"/>
          <w:numId w:val="25"/>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При оцінюванні на</w:t>
      </w:r>
      <w:r w:rsidR="00AA54A3">
        <w:rPr>
          <w:rFonts w:ascii="Times New Roman" w:hAnsi="Times New Roman" w:cs="Times New Roman"/>
          <w:sz w:val="28"/>
          <w:szCs w:val="28"/>
        </w:rPr>
        <w:t>вчальних досягнень учнів мають в</w:t>
      </w:r>
      <w:r w:rsidRPr="007A01EB">
        <w:rPr>
          <w:rFonts w:ascii="Times New Roman" w:hAnsi="Times New Roman" w:cs="Times New Roman"/>
          <w:sz w:val="28"/>
          <w:szCs w:val="28"/>
        </w:rPr>
        <w:t xml:space="preserve">раховуватися: </w:t>
      </w:r>
    </w:p>
    <w:p w:rsidR="007A01EB" w:rsidRPr="007A01EB" w:rsidRDefault="007A01EB" w:rsidP="007A01EB">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характеристики відповіді учня: правильність, логічність, обґрунтованість, цілісність; </w:t>
      </w:r>
    </w:p>
    <w:p w:rsidR="007A01EB" w:rsidRPr="007A01EB" w:rsidRDefault="007A01EB" w:rsidP="007A01EB">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якість знань: повнота, глибина, гнучкість, системність, міцність; </w:t>
      </w:r>
    </w:p>
    <w:p w:rsidR="007A01EB" w:rsidRPr="007A01EB" w:rsidRDefault="007A01EB" w:rsidP="007A01EB">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сформованість предметних умінь і навичок; </w:t>
      </w:r>
    </w:p>
    <w:p w:rsidR="007A01EB" w:rsidRPr="007A01EB" w:rsidRDefault="007A01EB" w:rsidP="007A01EB">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тощо; </w:t>
      </w:r>
    </w:p>
    <w:p w:rsidR="007A01EB" w:rsidRDefault="007A01EB" w:rsidP="007A01EB">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 xml:space="preserve">досвід творчої діяльності (вміння виявляти проблеми та розв'язувати їх, формулювати гіпотези); </w:t>
      </w:r>
    </w:p>
    <w:p w:rsidR="007A01EB" w:rsidRPr="00597006" w:rsidRDefault="007A01EB" w:rsidP="00597006">
      <w:pPr>
        <w:pStyle w:val="a4"/>
        <w:numPr>
          <w:ilvl w:val="0"/>
          <w:numId w:val="26"/>
        </w:numPr>
        <w:spacing w:after="0" w:line="360" w:lineRule="auto"/>
        <w:jc w:val="both"/>
        <w:rPr>
          <w:rFonts w:ascii="Times New Roman" w:hAnsi="Times New Roman" w:cs="Times New Roman"/>
          <w:sz w:val="28"/>
          <w:szCs w:val="28"/>
        </w:rPr>
      </w:pPr>
      <w:r w:rsidRPr="007A01EB">
        <w:rPr>
          <w:rFonts w:ascii="Times New Roman" w:hAnsi="Times New Roman" w:cs="Times New Roman"/>
          <w:sz w:val="28"/>
          <w:szCs w:val="28"/>
        </w:rPr>
        <w:t>самостійність оцінних суджень.</w:t>
      </w:r>
    </w:p>
    <w:p w:rsidR="0048711E" w:rsidRDefault="0063081B" w:rsidP="0048711E">
      <w:pPr>
        <w:spacing w:after="0" w:line="360" w:lineRule="auto"/>
        <w:ind w:firstLine="709"/>
        <w:jc w:val="center"/>
        <w:rPr>
          <w:rFonts w:ascii="Times New Roman" w:hAnsi="Times New Roman" w:cs="Times New Roman"/>
          <w:b/>
          <w:sz w:val="28"/>
          <w:szCs w:val="28"/>
        </w:rPr>
      </w:pPr>
      <w:bookmarkStart w:id="0" w:name="TOC-V.-"/>
      <w:bookmarkEnd w:id="0"/>
      <w:r w:rsidRPr="00306A39">
        <w:rPr>
          <w:rFonts w:ascii="Times New Roman" w:hAnsi="Times New Roman" w:cs="Times New Roman"/>
          <w:b/>
          <w:sz w:val="28"/>
          <w:szCs w:val="28"/>
        </w:rPr>
        <w:t>V. Критерії, правила і процедури оцінювання педагогічної  діяльності педагогічних працівників</w:t>
      </w:r>
      <w:r w:rsidR="00306A39">
        <w:rPr>
          <w:rFonts w:ascii="Times New Roman" w:hAnsi="Times New Roman" w:cs="Times New Roman"/>
          <w:b/>
          <w:sz w:val="28"/>
          <w:szCs w:val="28"/>
        </w:rPr>
        <w:t>.</w:t>
      </w:r>
    </w:p>
    <w:p w:rsidR="007A01EB" w:rsidRPr="0048711E" w:rsidRDefault="007A01EB" w:rsidP="00597006">
      <w:pPr>
        <w:spacing w:after="0" w:line="360" w:lineRule="auto"/>
        <w:ind w:firstLine="709"/>
        <w:jc w:val="both"/>
        <w:rPr>
          <w:rFonts w:ascii="Times New Roman" w:hAnsi="Times New Roman" w:cs="Times New Roman"/>
          <w:b/>
          <w:sz w:val="28"/>
          <w:szCs w:val="28"/>
        </w:rPr>
      </w:pPr>
      <w:r w:rsidRPr="007A01EB">
        <w:rPr>
          <w:rFonts w:ascii="Times New Roman" w:hAnsi="Times New Roman" w:cs="Times New Roman"/>
          <w:sz w:val="28"/>
          <w:szCs w:val="28"/>
        </w:rPr>
        <w:lastRenderedPageBreak/>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7A01E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Вимоги до педагогічних працівників встановлюються у відповідності до розділу VІІ Закону України «Про освіту» від 05.09.2017 року № 2143-УШ, чинного з 28.09.2017 року.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w:t>
      </w:r>
      <w:r w:rsidR="00974B4B">
        <w:rPr>
          <w:rFonts w:ascii="Times New Roman" w:hAnsi="Times New Roman" w:cs="Times New Roman"/>
          <w:sz w:val="28"/>
          <w:szCs w:val="28"/>
        </w:rPr>
        <w:t xml:space="preserve">о загальну середню освіту»).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Основними критеріями оцінювання педагогічної діяльності педагогічних працівників є: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освітній рівень педагогічних працівників;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результати атестації;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систематичність підвищення кваліфікації;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наявність педагогічних звань, почесних нагород;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наявність авторських програм, посібників, методичних рекомендацій, статей тощо;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участь в експериментальній діяльності; </w:t>
      </w:r>
    </w:p>
    <w:p w:rsidR="00974B4B" w:rsidRPr="00974B4B" w:rsidRDefault="007A01EB" w:rsidP="00974B4B">
      <w:pPr>
        <w:pStyle w:val="a4"/>
        <w:numPr>
          <w:ilvl w:val="0"/>
          <w:numId w:val="27"/>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результати освітньої діяльності.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lastRenderedPageBreak/>
        <w:t xml:space="preserve">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Підвищення кваліфікації педагогічних працівників здійснюється за такими видами: </w:t>
      </w:r>
    </w:p>
    <w:p w:rsidR="00974B4B" w:rsidRPr="00974B4B" w:rsidRDefault="007A01EB" w:rsidP="00974B4B">
      <w:pPr>
        <w:pStyle w:val="a4"/>
        <w:numPr>
          <w:ilvl w:val="0"/>
          <w:numId w:val="28"/>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довгострокове підвищення кваліфікації: курси; </w:t>
      </w:r>
    </w:p>
    <w:p w:rsidR="00974B4B" w:rsidRPr="00974B4B" w:rsidRDefault="007A01EB" w:rsidP="00974B4B">
      <w:pPr>
        <w:pStyle w:val="a4"/>
        <w:numPr>
          <w:ilvl w:val="0"/>
          <w:numId w:val="28"/>
        </w:numPr>
        <w:spacing w:after="0" w:line="360" w:lineRule="auto"/>
        <w:jc w:val="both"/>
        <w:rPr>
          <w:rFonts w:ascii="Times New Roman" w:hAnsi="Times New Roman" w:cs="Times New Roman"/>
          <w:sz w:val="28"/>
          <w:szCs w:val="28"/>
        </w:rPr>
      </w:pPr>
      <w:r w:rsidRPr="00974B4B">
        <w:rPr>
          <w:rFonts w:ascii="Times New Roman" w:hAnsi="Times New Roman" w:cs="Times New Roman"/>
          <w:sz w:val="28"/>
          <w:szCs w:val="28"/>
        </w:rPr>
        <w:t xml:space="preserve">короткострокове підвищення кваліфікації: семінари, практикуми, тренінги, конференції, «круглі столи» тощо.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Щорічний план підвищення кваліфікації педагогічних працівників зат</w:t>
      </w:r>
      <w:r w:rsidR="005F39FD">
        <w:rPr>
          <w:rFonts w:ascii="Times New Roman" w:hAnsi="Times New Roman" w:cs="Times New Roman"/>
          <w:sz w:val="28"/>
          <w:szCs w:val="28"/>
        </w:rPr>
        <w:t>верджує педагогічна рада школи</w:t>
      </w:r>
      <w:r w:rsidRPr="007A01EB">
        <w:rPr>
          <w:rFonts w:ascii="Times New Roman" w:hAnsi="Times New Roman" w:cs="Times New Roman"/>
          <w:sz w:val="28"/>
          <w:szCs w:val="28"/>
        </w:rPr>
        <w:t xml:space="preserve">.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Показником ефективності та результативності діяльності педагогічних працівників є їх атестація.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Процедура оцінювання педагогічної діяльності педагогічного працівника включає в себе атестацію та сертифікацію. </w:t>
      </w:r>
    </w:p>
    <w:p w:rsidR="00974B4B" w:rsidRDefault="007A01EB" w:rsidP="007A01EB">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 xml:space="preserve">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w:t>
      </w:r>
    </w:p>
    <w:p w:rsidR="00974B4B" w:rsidRDefault="007A01EB" w:rsidP="00597006">
      <w:pPr>
        <w:spacing w:after="0" w:line="360" w:lineRule="auto"/>
        <w:ind w:firstLine="709"/>
        <w:jc w:val="both"/>
        <w:rPr>
          <w:rFonts w:ascii="Times New Roman" w:hAnsi="Times New Roman" w:cs="Times New Roman"/>
          <w:sz w:val="28"/>
          <w:szCs w:val="28"/>
        </w:rPr>
      </w:pPr>
      <w:r w:rsidRPr="007A01EB">
        <w:rPr>
          <w:rFonts w:ascii="Times New Roman" w:hAnsi="Times New Roman" w:cs="Times New Roman"/>
          <w:sz w:val="28"/>
          <w:szCs w:val="28"/>
        </w:rPr>
        <w:t>Сертифікація педагогічного працівника відбувається на добровільних засадах виключно за його ініціативою.</w:t>
      </w:r>
    </w:p>
    <w:p w:rsidR="0048711E" w:rsidRPr="0048711E" w:rsidRDefault="00974B4B" w:rsidP="0048711E">
      <w:pPr>
        <w:spacing w:after="0" w:line="360" w:lineRule="auto"/>
        <w:ind w:firstLine="709"/>
        <w:jc w:val="center"/>
        <w:rPr>
          <w:rFonts w:ascii="Times New Roman" w:hAnsi="Times New Roman" w:cs="Times New Roman"/>
          <w:b/>
          <w:sz w:val="28"/>
          <w:szCs w:val="28"/>
        </w:rPr>
      </w:pPr>
      <w:r w:rsidRPr="0048711E">
        <w:rPr>
          <w:rFonts w:ascii="Times New Roman" w:hAnsi="Times New Roman" w:cs="Times New Roman"/>
          <w:b/>
          <w:sz w:val="28"/>
          <w:szCs w:val="28"/>
        </w:rPr>
        <w:t>VI</w:t>
      </w:r>
      <w:r w:rsidR="0048711E" w:rsidRPr="0048711E">
        <w:rPr>
          <w:rFonts w:ascii="Times New Roman" w:hAnsi="Times New Roman" w:cs="Times New Roman"/>
          <w:b/>
          <w:sz w:val="28"/>
          <w:szCs w:val="28"/>
        </w:rPr>
        <w:t>. Критерії, правила і процедури оцінювання управлінської діяльності директора школи.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Критерії, правила і процедури оцінювання управлінської діяльності </w:t>
      </w:r>
      <w:r>
        <w:rPr>
          <w:rFonts w:ascii="Times New Roman" w:hAnsi="Times New Roman" w:cs="Times New Roman"/>
          <w:sz w:val="28"/>
          <w:szCs w:val="28"/>
        </w:rPr>
        <w:t xml:space="preserve">директора школи </w:t>
      </w:r>
      <w:r w:rsidRPr="0048711E">
        <w:rPr>
          <w:rFonts w:ascii="Times New Roman" w:hAnsi="Times New Roman" w:cs="Times New Roman"/>
          <w:sz w:val="28"/>
          <w:szCs w:val="28"/>
        </w:rPr>
        <w:t>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Вимога 1. Наявність стратегії розвитку та систе</w:t>
      </w:r>
      <w:r>
        <w:rPr>
          <w:rFonts w:ascii="Times New Roman" w:hAnsi="Times New Roman" w:cs="Times New Roman"/>
          <w:sz w:val="28"/>
          <w:szCs w:val="28"/>
        </w:rPr>
        <w:t>ми планування діяльності школи</w:t>
      </w:r>
      <w:r w:rsidRPr="0048711E">
        <w:rPr>
          <w:rFonts w:ascii="Times New Roman" w:hAnsi="Times New Roman" w:cs="Times New Roman"/>
          <w:sz w:val="28"/>
          <w:szCs w:val="28"/>
        </w:rPr>
        <w:t>, моніторинг виконання поставлених цілей і завдань.</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lastRenderedPageBreak/>
        <w:t>Критерії оцінювання: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 школі </w:t>
      </w:r>
      <w:r w:rsidRPr="0048711E">
        <w:rPr>
          <w:rFonts w:ascii="Times New Roman" w:hAnsi="Times New Roman" w:cs="Times New Roman"/>
          <w:sz w:val="28"/>
          <w:szCs w:val="28"/>
        </w:rPr>
        <w:t>затверджено стратегію його розвитку, спрямовану на підвищення якості освітньої діяльності.</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1.2. У </w:t>
      </w:r>
      <w:r>
        <w:rPr>
          <w:rFonts w:ascii="Times New Roman" w:hAnsi="Times New Roman" w:cs="Times New Roman"/>
          <w:sz w:val="28"/>
          <w:szCs w:val="28"/>
        </w:rPr>
        <w:t xml:space="preserve">школі </w:t>
      </w:r>
      <w:r w:rsidRPr="0048711E">
        <w:rPr>
          <w:rFonts w:ascii="Times New Roman" w:hAnsi="Times New Roman" w:cs="Times New Roman"/>
          <w:sz w:val="28"/>
          <w:szCs w:val="28"/>
        </w:rPr>
        <w:t>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1.3. У </w:t>
      </w:r>
      <w:r>
        <w:rPr>
          <w:rFonts w:ascii="Times New Roman" w:hAnsi="Times New Roman" w:cs="Times New Roman"/>
          <w:sz w:val="28"/>
          <w:szCs w:val="28"/>
        </w:rPr>
        <w:t xml:space="preserve">школі </w:t>
      </w:r>
      <w:r w:rsidRPr="0048711E">
        <w:rPr>
          <w:rFonts w:ascii="Times New Roman" w:hAnsi="Times New Roman" w:cs="Times New Roman"/>
          <w:sz w:val="28"/>
          <w:szCs w:val="28"/>
        </w:rPr>
        <w:t>здійснюється самооцінювання якості освітньої діяльності на основі стратегії (політики) і процедур забезпечення якості освіти.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1.4. </w:t>
      </w:r>
      <w:r>
        <w:rPr>
          <w:rFonts w:ascii="Times New Roman" w:hAnsi="Times New Roman" w:cs="Times New Roman"/>
          <w:sz w:val="28"/>
          <w:szCs w:val="28"/>
        </w:rPr>
        <w:t xml:space="preserve">Дирекція школи </w:t>
      </w:r>
      <w:r w:rsidRPr="0048711E">
        <w:rPr>
          <w:rFonts w:ascii="Times New Roman" w:hAnsi="Times New Roman" w:cs="Times New Roman"/>
          <w:sz w:val="28"/>
          <w:szCs w:val="28"/>
        </w:rPr>
        <w:t>планує та здійснює заходи щодо утримання у належному стані будівель, приміщень, обладнання.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Вимога 2. Формування відносин довіри, прозорості, дотримання етичних норм.</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Критерії оцінювання: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2.1. </w:t>
      </w:r>
      <w:r>
        <w:rPr>
          <w:rFonts w:ascii="Times New Roman" w:hAnsi="Times New Roman" w:cs="Times New Roman"/>
          <w:sz w:val="28"/>
          <w:szCs w:val="28"/>
        </w:rPr>
        <w:t>Дирекція школи</w:t>
      </w:r>
      <w:r w:rsidRPr="0048711E">
        <w:rPr>
          <w:rFonts w:ascii="Times New Roman" w:hAnsi="Times New Roman" w:cs="Times New Roman"/>
          <w:sz w:val="28"/>
          <w:szCs w:val="28"/>
        </w:rPr>
        <w:t xml:space="preserve">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w:t>
      </w:r>
      <w:r>
        <w:rPr>
          <w:rFonts w:ascii="Times New Roman" w:hAnsi="Times New Roman" w:cs="Times New Roman"/>
          <w:sz w:val="28"/>
          <w:szCs w:val="28"/>
        </w:rPr>
        <w:t xml:space="preserve">школи </w:t>
      </w:r>
      <w:r w:rsidRPr="0048711E">
        <w:rPr>
          <w:rFonts w:ascii="Times New Roman" w:hAnsi="Times New Roman" w:cs="Times New Roman"/>
          <w:sz w:val="28"/>
          <w:szCs w:val="28"/>
        </w:rPr>
        <w:t>та взаємну довіру.</w:t>
      </w:r>
    </w:p>
    <w:p w:rsidR="0048711E" w:rsidRPr="0048711E" w:rsidRDefault="0048711E" w:rsidP="0048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Школа</w:t>
      </w:r>
      <w:r w:rsidRPr="0048711E">
        <w:rPr>
          <w:rFonts w:ascii="Times New Roman" w:hAnsi="Times New Roman" w:cs="Times New Roman"/>
          <w:sz w:val="28"/>
          <w:szCs w:val="28"/>
        </w:rPr>
        <w:t xml:space="preserve"> оприлюднює інформацію про свою діяльність на відкритих загальнодоступних ресурсах.</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Вимога 3. Ефективність кадрової політики та забезпечення можливостей для професійного розвитку педагогічних працівників.</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Критерії оцінювання: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3.1. </w:t>
      </w:r>
      <w:r>
        <w:rPr>
          <w:rFonts w:ascii="Times New Roman" w:hAnsi="Times New Roman" w:cs="Times New Roman"/>
          <w:sz w:val="28"/>
          <w:szCs w:val="28"/>
        </w:rPr>
        <w:t>Директор школи формує штат школи</w:t>
      </w:r>
      <w:r w:rsidRPr="0048711E">
        <w:rPr>
          <w:rFonts w:ascii="Times New Roman" w:hAnsi="Times New Roman" w:cs="Times New Roman"/>
          <w:sz w:val="28"/>
          <w:szCs w:val="28"/>
        </w:rPr>
        <w:t>, залучаючи кваліфікованих педагогічних та інших працівників відповідно до штатного розпису та освітньої програми.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3.2. </w:t>
      </w:r>
      <w:r w:rsidR="007F4E8A">
        <w:rPr>
          <w:rFonts w:ascii="Times New Roman" w:hAnsi="Times New Roman" w:cs="Times New Roman"/>
          <w:sz w:val="28"/>
          <w:szCs w:val="28"/>
        </w:rPr>
        <w:t>Дирекція школи</w:t>
      </w:r>
      <w:r w:rsidRPr="0048711E">
        <w:rPr>
          <w:rFonts w:ascii="Times New Roman" w:hAnsi="Times New Roman" w:cs="Times New Roman"/>
          <w:sz w:val="28"/>
          <w:szCs w:val="28"/>
        </w:rPr>
        <w:t xml:space="preserve">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3.3. </w:t>
      </w:r>
      <w:r w:rsidR="007F4E8A">
        <w:rPr>
          <w:rFonts w:ascii="Times New Roman" w:hAnsi="Times New Roman" w:cs="Times New Roman"/>
          <w:sz w:val="28"/>
          <w:szCs w:val="28"/>
        </w:rPr>
        <w:t>Дирекція школи</w:t>
      </w:r>
      <w:r w:rsidRPr="0048711E">
        <w:rPr>
          <w:rFonts w:ascii="Times New Roman" w:hAnsi="Times New Roman" w:cs="Times New Roman"/>
          <w:sz w:val="28"/>
          <w:szCs w:val="28"/>
        </w:rPr>
        <w:t xml:space="preserve"> сприяє підвищенню кваліфікації педагогічних працівників.</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lastRenderedPageBreak/>
        <w:t xml:space="preserve">Вимога 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w:t>
      </w:r>
      <w:r w:rsidR="007F4E8A">
        <w:rPr>
          <w:rFonts w:ascii="Times New Roman" w:hAnsi="Times New Roman" w:cs="Times New Roman"/>
          <w:sz w:val="28"/>
          <w:szCs w:val="28"/>
        </w:rPr>
        <w:t xml:space="preserve">школи </w:t>
      </w:r>
      <w:r w:rsidRPr="0048711E">
        <w:rPr>
          <w:rFonts w:ascii="Times New Roman" w:hAnsi="Times New Roman" w:cs="Times New Roman"/>
          <w:sz w:val="28"/>
          <w:szCs w:val="28"/>
        </w:rPr>
        <w:t>з місцевою громадою.</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Критерії оцінювання: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4.1. У </w:t>
      </w:r>
      <w:r w:rsidR="007F4E8A">
        <w:rPr>
          <w:rFonts w:ascii="Times New Roman" w:hAnsi="Times New Roman" w:cs="Times New Roman"/>
          <w:sz w:val="28"/>
          <w:szCs w:val="28"/>
        </w:rPr>
        <w:t xml:space="preserve">школі </w:t>
      </w:r>
      <w:r w:rsidRPr="0048711E">
        <w:rPr>
          <w:rFonts w:ascii="Times New Roman" w:hAnsi="Times New Roman" w:cs="Times New Roman"/>
          <w:sz w:val="28"/>
          <w:szCs w:val="28"/>
        </w:rPr>
        <w:t>створюються умови для реалізації прав і обов’язків учасників освітнього процесу.</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4.2. Управлінські рішення приймаються з урахуванням пропозицій учасників освітнього процесу.</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4.3. </w:t>
      </w:r>
      <w:r w:rsidR="007F4E8A">
        <w:rPr>
          <w:rFonts w:ascii="Times New Roman" w:hAnsi="Times New Roman" w:cs="Times New Roman"/>
          <w:sz w:val="28"/>
          <w:szCs w:val="28"/>
        </w:rPr>
        <w:t>Дирекція школи</w:t>
      </w:r>
      <w:r w:rsidRPr="0048711E">
        <w:rPr>
          <w:rFonts w:ascii="Times New Roman" w:hAnsi="Times New Roman" w:cs="Times New Roman"/>
          <w:sz w:val="28"/>
          <w:szCs w:val="28"/>
        </w:rPr>
        <w:t xml:space="preserve"> створює умови для розвитку громадського самоврядування.</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4.4. </w:t>
      </w:r>
      <w:r w:rsidR="007F4E8A">
        <w:rPr>
          <w:rFonts w:ascii="Times New Roman" w:hAnsi="Times New Roman" w:cs="Times New Roman"/>
          <w:sz w:val="28"/>
          <w:szCs w:val="28"/>
        </w:rPr>
        <w:t>Дирекція школи</w:t>
      </w:r>
      <w:r w:rsidRPr="0048711E">
        <w:rPr>
          <w:rFonts w:ascii="Times New Roman" w:hAnsi="Times New Roman" w:cs="Times New Roman"/>
          <w:sz w:val="28"/>
          <w:szCs w:val="28"/>
        </w:rPr>
        <w:t xml:space="preserve"> сприяє виявленню громадської активності та ініціативи учасників освітнього процесу, їх участі в житті місцевої громади.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4.5. Режим роботи </w:t>
      </w:r>
      <w:r w:rsidR="007F4E8A">
        <w:rPr>
          <w:rFonts w:ascii="Times New Roman" w:hAnsi="Times New Roman" w:cs="Times New Roman"/>
          <w:sz w:val="28"/>
          <w:szCs w:val="28"/>
        </w:rPr>
        <w:t xml:space="preserve">школи </w:t>
      </w:r>
      <w:r w:rsidRPr="0048711E">
        <w:rPr>
          <w:rFonts w:ascii="Times New Roman" w:hAnsi="Times New Roman" w:cs="Times New Roman"/>
          <w:sz w:val="28"/>
          <w:szCs w:val="28"/>
        </w:rPr>
        <w:t>та розклад занять враховують вікові особливості здобувачів освіти, відповідають їх освітнім потребам.</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4.6. У </w:t>
      </w:r>
      <w:r w:rsidR="007F4E8A">
        <w:rPr>
          <w:rFonts w:ascii="Times New Roman" w:hAnsi="Times New Roman" w:cs="Times New Roman"/>
          <w:sz w:val="28"/>
          <w:szCs w:val="28"/>
        </w:rPr>
        <w:t xml:space="preserve">школі </w:t>
      </w:r>
      <w:r w:rsidRPr="0048711E">
        <w:rPr>
          <w:rFonts w:ascii="Times New Roman" w:hAnsi="Times New Roman" w:cs="Times New Roman"/>
          <w:sz w:val="28"/>
          <w:szCs w:val="28"/>
        </w:rPr>
        <w:t>створюються умови для реалізації індивідуальних освітніх траєкторій здобувачів освіти.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Вимога 5. Формування та забезпечення реалізації політики академічної доброчесності.</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Критерії оцінювання:</w:t>
      </w:r>
    </w:p>
    <w:p w:rsidR="0048711E" w:rsidRPr="0048711E" w:rsidRDefault="007F4E8A" w:rsidP="0048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 Школа</w:t>
      </w:r>
      <w:r w:rsidR="0048711E" w:rsidRPr="0048711E">
        <w:rPr>
          <w:rFonts w:ascii="Times New Roman" w:hAnsi="Times New Roman" w:cs="Times New Roman"/>
          <w:sz w:val="28"/>
          <w:szCs w:val="28"/>
        </w:rPr>
        <w:t xml:space="preserve"> впроваджує політику академічної доброчесності.</w:t>
      </w:r>
    </w:p>
    <w:p w:rsidR="0048711E" w:rsidRPr="0048711E" w:rsidRDefault="007F4E8A" w:rsidP="004871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 Дирекція школи</w:t>
      </w:r>
      <w:r w:rsidR="0048711E" w:rsidRPr="0048711E">
        <w:rPr>
          <w:rFonts w:ascii="Times New Roman" w:hAnsi="Times New Roman" w:cs="Times New Roman"/>
          <w:sz w:val="28"/>
          <w:szCs w:val="28"/>
        </w:rPr>
        <w:t xml:space="preserve"> сприяє формуванню в учасників освітнього процесу негативного ставлення до корупції.</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Формою к</w:t>
      </w:r>
      <w:r w:rsidR="007F4E8A">
        <w:rPr>
          <w:rFonts w:ascii="Times New Roman" w:hAnsi="Times New Roman" w:cs="Times New Roman"/>
          <w:sz w:val="28"/>
          <w:szCs w:val="28"/>
        </w:rPr>
        <w:t>онтролю за діяльністю дирекції школи</w:t>
      </w:r>
      <w:r w:rsidRPr="0048711E">
        <w:rPr>
          <w:rFonts w:ascii="Times New Roman" w:hAnsi="Times New Roman" w:cs="Times New Roman"/>
          <w:sz w:val="28"/>
          <w:szCs w:val="28"/>
        </w:rPr>
        <w:t> є атестація.  </w:t>
      </w:r>
    </w:p>
    <w:p w:rsidR="0048711E" w:rsidRPr="007F4E8A" w:rsidRDefault="0048711E" w:rsidP="007F4E8A">
      <w:pPr>
        <w:spacing w:after="0" w:line="360" w:lineRule="auto"/>
        <w:ind w:firstLine="709"/>
        <w:rPr>
          <w:rFonts w:ascii="Times New Roman" w:hAnsi="Times New Roman" w:cs="Times New Roman"/>
          <w:sz w:val="28"/>
          <w:szCs w:val="28"/>
        </w:rPr>
      </w:pPr>
      <w:r w:rsidRPr="007F4E8A">
        <w:rPr>
          <w:rFonts w:ascii="Times New Roman" w:hAnsi="Times New Roman" w:cs="Times New Roman"/>
          <w:sz w:val="28"/>
          <w:szCs w:val="28"/>
        </w:rPr>
        <w:t>Ефективність управлінської діяльності під  час  атестації  визначається  за критеріями: </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саморозвиток та самовдосконалення у сфері управлінської діяльності;</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стратегічне планування базується на положеннях концепції ро</w:t>
      </w:r>
      <w:r w:rsidR="007F4E8A" w:rsidRPr="007F4E8A">
        <w:rPr>
          <w:rFonts w:ascii="Times New Roman" w:hAnsi="Times New Roman" w:cs="Times New Roman"/>
          <w:sz w:val="28"/>
          <w:szCs w:val="28"/>
        </w:rPr>
        <w:t>звитку школи</w:t>
      </w:r>
      <w:r w:rsidRPr="007F4E8A">
        <w:rPr>
          <w:rFonts w:ascii="Times New Roman" w:hAnsi="Times New Roman" w:cs="Times New Roman"/>
          <w:sz w:val="28"/>
          <w:szCs w:val="28"/>
        </w:rPr>
        <w:t>, висновках аналізу та самоаналізу результатів діяльності;</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річне планування формується на страт</w:t>
      </w:r>
      <w:r w:rsidR="007F4E8A" w:rsidRPr="007F4E8A">
        <w:rPr>
          <w:rFonts w:ascii="Times New Roman" w:hAnsi="Times New Roman" w:cs="Times New Roman"/>
          <w:sz w:val="28"/>
          <w:szCs w:val="28"/>
        </w:rPr>
        <w:t>егічних засадах розвитку школи</w:t>
      </w:r>
      <w:r w:rsidRPr="007F4E8A">
        <w:rPr>
          <w:rFonts w:ascii="Times New Roman" w:hAnsi="Times New Roman" w:cs="Times New Roman"/>
          <w:sz w:val="28"/>
          <w:szCs w:val="28"/>
        </w:rPr>
        <w:t>;</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здійснення аналізу і оцінки ефективності реалізації планів, проектів;</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lastRenderedPageBreak/>
        <w:t>забезпечення професійного розвитку вчителів, методичного супроводу молодих спеціалістів;</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 xml:space="preserve">поширення </w:t>
      </w:r>
      <w:r w:rsidR="007F4E8A" w:rsidRPr="007F4E8A">
        <w:rPr>
          <w:rFonts w:ascii="Times New Roman" w:hAnsi="Times New Roman" w:cs="Times New Roman"/>
          <w:sz w:val="28"/>
          <w:szCs w:val="28"/>
        </w:rPr>
        <w:t>позитивної інформації про школу</w:t>
      </w:r>
      <w:r w:rsidRPr="007F4E8A">
        <w:rPr>
          <w:rFonts w:ascii="Times New Roman" w:hAnsi="Times New Roman" w:cs="Times New Roman"/>
          <w:sz w:val="28"/>
          <w:szCs w:val="28"/>
        </w:rPr>
        <w:t>;</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створення повноці</w:t>
      </w:r>
      <w:r w:rsidR="007F4E8A" w:rsidRPr="007F4E8A">
        <w:rPr>
          <w:rFonts w:ascii="Times New Roman" w:hAnsi="Times New Roman" w:cs="Times New Roman"/>
          <w:sz w:val="28"/>
          <w:szCs w:val="28"/>
        </w:rPr>
        <w:t>нних умов функціонування школи</w:t>
      </w:r>
      <w:r w:rsidRPr="007F4E8A">
        <w:rPr>
          <w:rFonts w:ascii="Times New Roman" w:hAnsi="Times New Roman" w:cs="Times New Roman"/>
          <w:sz w:val="28"/>
          <w:szCs w:val="28"/>
        </w:rPr>
        <w:t xml:space="preserve"> (безпечні та гігієнічні); </w:t>
      </w:r>
    </w:p>
    <w:p w:rsidR="0048711E" w:rsidRPr="007F4E8A" w:rsidRDefault="007F4E8A"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застосування ІКТ-технологій  в</w:t>
      </w:r>
      <w:r w:rsidR="0048711E" w:rsidRPr="007F4E8A">
        <w:rPr>
          <w:rFonts w:ascii="Times New Roman" w:hAnsi="Times New Roman" w:cs="Times New Roman"/>
          <w:sz w:val="28"/>
          <w:szCs w:val="28"/>
        </w:rPr>
        <w:t xml:space="preserve"> освітньому процесі;</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забезпечення якості освіти через взаємодію всіх учасників освітнього процесу;</w:t>
      </w:r>
    </w:p>
    <w:p w:rsidR="0048711E" w:rsidRPr="007F4E8A" w:rsidRDefault="0048711E" w:rsidP="007F4E8A">
      <w:pPr>
        <w:pStyle w:val="a4"/>
        <w:numPr>
          <w:ilvl w:val="0"/>
          <w:numId w:val="39"/>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п</w:t>
      </w:r>
      <w:r w:rsidR="007F4E8A" w:rsidRPr="007F4E8A">
        <w:rPr>
          <w:rFonts w:ascii="Times New Roman" w:hAnsi="Times New Roman" w:cs="Times New Roman"/>
          <w:sz w:val="28"/>
          <w:szCs w:val="28"/>
        </w:rPr>
        <w:t>озитивна оцінка компетентності директора</w:t>
      </w:r>
      <w:r w:rsidRPr="007F4E8A">
        <w:rPr>
          <w:rFonts w:ascii="Times New Roman" w:hAnsi="Times New Roman" w:cs="Times New Roman"/>
          <w:sz w:val="28"/>
          <w:szCs w:val="28"/>
        </w:rPr>
        <w:t xml:space="preserve"> з боку працівників.</w:t>
      </w:r>
    </w:p>
    <w:p w:rsidR="00EF1BD7" w:rsidRDefault="00EF1BD7" w:rsidP="00EF1BD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Ділові та особисті якості дирекції школи визначаються за критеріями:</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1)      цілеспрямованість та саморозвиток;</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2)      компетентність;</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3)      динамічність та самокритичність;</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4)      управлінська етика;</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5)      прогностичність та  аналітичність;</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6)      креативність, здатність до інноваційного пошуку;</w:t>
      </w:r>
    </w:p>
    <w:p w:rsidR="0048711E" w:rsidRPr="0048711E" w:rsidRDefault="0048711E" w:rsidP="00597006">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7)      здатність приймати своєчасне рішення та брати на себе відповідальність за результат діяльності.</w:t>
      </w:r>
    </w:p>
    <w:p w:rsidR="007F4E8A" w:rsidRDefault="0048711E" w:rsidP="007F4E8A">
      <w:pPr>
        <w:spacing w:after="0" w:line="360" w:lineRule="auto"/>
        <w:ind w:firstLine="709"/>
        <w:jc w:val="center"/>
        <w:rPr>
          <w:rFonts w:ascii="Times New Roman" w:hAnsi="Times New Roman" w:cs="Times New Roman"/>
          <w:b/>
          <w:sz w:val="28"/>
          <w:szCs w:val="28"/>
        </w:rPr>
      </w:pPr>
      <w:bookmarkStart w:id="1" w:name="TOC-VII.-"/>
      <w:bookmarkEnd w:id="1"/>
      <w:r w:rsidRPr="007F4E8A">
        <w:rPr>
          <w:rFonts w:ascii="Times New Roman" w:hAnsi="Times New Roman" w:cs="Times New Roman"/>
          <w:b/>
          <w:sz w:val="28"/>
          <w:szCs w:val="28"/>
        </w:rPr>
        <w:t>VII. Наявність  необхідних  ресурсів  д</w:t>
      </w:r>
      <w:r w:rsidR="007F4E8A">
        <w:rPr>
          <w:rFonts w:ascii="Times New Roman" w:hAnsi="Times New Roman" w:cs="Times New Roman"/>
          <w:b/>
          <w:sz w:val="28"/>
          <w:szCs w:val="28"/>
        </w:rPr>
        <w:t xml:space="preserve">ля  організації  освітнього  </w:t>
      </w:r>
    </w:p>
    <w:p w:rsidR="0048711E" w:rsidRPr="007F4E8A" w:rsidRDefault="007F4E8A" w:rsidP="007F4E8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w:t>
      </w:r>
      <w:r w:rsidR="0048711E" w:rsidRPr="007F4E8A">
        <w:rPr>
          <w:rFonts w:ascii="Times New Roman" w:hAnsi="Times New Roman" w:cs="Times New Roman"/>
          <w:b/>
          <w:sz w:val="28"/>
          <w:szCs w:val="28"/>
        </w:rPr>
        <w:t>цесу</w:t>
      </w:r>
      <w:r>
        <w:rPr>
          <w:rFonts w:ascii="Times New Roman" w:hAnsi="Times New Roman" w:cs="Times New Roman"/>
          <w:b/>
          <w:sz w:val="28"/>
          <w:szCs w:val="28"/>
        </w:rPr>
        <w:t>.</w:t>
      </w:r>
    </w:p>
    <w:p w:rsidR="0048711E" w:rsidRPr="0048711E" w:rsidRDefault="0048711E" w:rsidP="0048711E">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 xml:space="preserve">Для організації освітнього процесу </w:t>
      </w:r>
      <w:r w:rsidR="00E959A5">
        <w:rPr>
          <w:rFonts w:ascii="Times New Roman" w:hAnsi="Times New Roman" w:cs="Times New Roman"/>
          <w:sz w:val="28"/>
          <w:szCs w:val="28"/>
        </w:rPr>
        <w:t xml:space="preserve">школа </w:t>
      </w:r>
      <w:r w:rsidR="007F4E8A">
        <w:rPr>
          <w:rFonts w:ascii="Times New Roman" w:hAnsi="Times New Roman" w:cs="Times New Roman"/>
          <w:sz w:val="28"/>
          <w:szCs w:val="28"/>
        </w:rPr>
        <w:t xml:space="preserve"> забезпечена</w:t>
      </w:r>
      <w:r w:rsidRPr="0048711E">
        <w:rPr>
          <w:rFonts w:ascii="Times New Roman" w:hAnsi="Times New Roman" w:cs="Times New Roman"/>
          <w:sz w:val="28"/>
          <w:szCs w:val="28"/>
        </w:rPr>
        <w:t> такими ресурсами:</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Державні стандарти початкової, базової, повної загальної середньої освіти;</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наскрізна освітня програма;</w:t>
      </w:r>
    </w:p>
    <w:p w:rsidR="0048711E" w:rsidRPr="007F4E8A" w:rsidRDefault="007F4E8A" w:rsidP="007F4E8A">
      <w:pPr>
        <w:pStyle w:val="a4"/>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статут школи</w:t>
      </w:r>
      <w:r w:rsidR="0048711E" w:rsidRPr="007F4E8A">
        <w:rPr>
          <w:rFonts w:ascii="Times New Roman" w:hAnsi="Times New Roman" w:cs="Times New Roman"/>
          <w:sz w:val="28"/>
          <w:szCs w:val="28"/>
        </w:rPr>
        <w:t>;</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с</w:t>
      </w:r>
      <w:r w:rsidR="007F4E8A">
        <w:rPr>
          <w:rFonts w:ascii="Times New Roman" w:hAnsi="Times New Roman" w:cs="Times New Roman"/>
          <w:sz w:val="28"/>
          <w:szCs w:val="28"/>
        </w:rPr>
        <w:t>тратегія розвитку школи</w:t>
      </w:r>
      <w:r w:rsidRPr="007F4E8A">
        <w:rPr>
          <w:rFonts w:ascii="Times New Roman" w:hAnsi="Times New Roman" w:cs="Times New Roman"/>
          <w:sz w:val="28"/>
          <w:szCs w:val="28"/>
        </w:rPr>
        <w:t>;</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р</w:t>
      </w:r>
      <w:r w:rsidR="007F4E8A">
        <w:rPr>
          <w:rFonts w:ascii="Times New Roman" w:hAnsi="Times New Roman" w:cs="Times New Roman"/>
          <w:sz w:val="28"/>
          <w:szCs w:val="28"/>
        </w:rPr>
        <w:t>ічний план роботи школи</w:t>
      </w:r>
      <w:r w:rsidRPr="007F4E8A">
        <w:rPr>
          <w:rFonts w:ascii="Times New Roman" w:hAnsi="Times New Roman" w:cs="Times New Roman"/>
          <w:sz w:val="28"/>
          <w:szCs w:val="28"/>
        </w:rPr>
        <w:t>;</w:t>
      </w:r>
    </w:p>
    <w:p w:rsidR="0048711E" w:rsidRPr="007F4E8A" w:rsidRDefault="007F4E8A" w:rsidP="007F4E8A">
      <w:pPr>
        <w:pStyle w:val="a4"/>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штатний розпис школи</w:t>
      </w:r>
      <w:r w:rsidR="0048711E" w:rsidRPr="007F4E8A">
        <w:rPr>
          <w:rFonts w:ascii="Times New Roman" w:hAnsi="Times New Roman" w:cs="Times New Roman"/>
          <w:sz w:val="28"/>
          <w:szCs w:val="28"/>
        </w:rPr>
        <w:t>;</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календарно-тематичне планування;</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методики та технології організації освітнього процесу;</w:t>
      </w:r>
    </w:p>
    <w:p w:rsidR="0048711E" w:rsidRPr="007F4E8A" w:rsidRDefault="0048711E" w:rsidP="007F4E8A">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система матеріального та морального заохочення;</w:t>
      </w:r>
    </w:p>
    <w:p w:rsidR="00E959A5" w:rsidRDefault="0048711E" w:rsidP="00E959A5">
      <w:pPr>
        <w:pStyle w:val="a4"/>
        <w:numPr>
          <w:ilvl w:val="0"/>
          <w:numId w:val="40"/>
        </w:numPr>
        <w:spacing w:after="0" w:line="360" w:lineRule="auto"/>
        <w:jc w:val="both"/>
        <w:rPr>
          <w:rFonts w:ascii="Times New Roman" w:hAnsi="Times New Roman" w:cs="Times New Roman"/>
          <w:sz w:val="28"/>
          <w:szCs w:val="28"/>
        </w:rPr>
      </w:pPr>
      <w:r w:rsidRPr="007F4E8A">
        <w:rPr>
          <w:rFonts w:ascii="Times New Roman" w:hAnsi="Times New Roman" w:cs="Times New Roman"/>
          <w:sz w:val="28"/>
          <w:szCs w:val="28"/>
        </w:rPr>
        <w:t>плани підвищення кваліфікації педагогічних працівників.</w:t>
      </w:r>
    </w:p>
    <w:p w:rsidR="00EF1BD7" w:rsidRDefault="00E959A5" w:rsidP="00EF1BD7">
      <w:pPr>
        <w:spacing w:after="0" w:line="360" w:lineRule="auto"/>
        <w:ind w:firstLine="709"/>
        <w:jc w:val="both"/>
        <w:rPr>
          <w:rFonts w:ascii="Times New Roman" w:hAnsi="Times New Roman" w:cs="Times New Roman"/>
          <w:sz w:val="28"/>
          <w:szCs w:val="28"/>
        </w:rPr>
      </w:pPr>
      <w:r w:rsidRPr="00EF1BD7">
        <w:rPr>
          <w:rFonts w:ascii="Times New Roman" w:hAnsi="Times New Roman" w:cs="Times New Roman"/>
          <w:sz w:val="28"/>
          <w:szCs w:val="28"/>
        </w:rPr>
        <w:lastRenderedPageBreak/>
        <w:t xml:space="preserve"> Навчальні програми, за якими здійснюється освітній процес здобувачів</w:t>
      </w:r>
      <w:r w:rsidR="00EF1BD7">
        <w:rPr>
          <w:rFonts w:ascii="Times New Roman" w:hAnsi="Times New Roman" w:cs="Times New Roman"/>
          <w:sz w:val="28"/>
          <w:szCs w:val="28"/>
        </w:rPr>
        <w:t xml:space="preserve"> </w:t>
      </w:r>
      <w:r w:rsidRPr="00EF1BD7">
        <w:rPr>
          <w:rFonts w:ascii="Times New Roman" w:hAnsi="Times New Roman" w:cs="Times New Roman"/>
          <w:sz w:val="28"/>
          <w:szCs w:val="28"/>
        </w:rPr>
        <w:t>загальної середньої освіти, забезпечують можливість досягнення необхідних компетентностей.</w:t>
      </w:r>
      <w:r w:rsidR="00EF1BD7">
        <w:rPr>
          <w:rFonts w:ascii="Times New Roman" w:hAnsi="Times New Roman" w:cs="Times New Roman"/>
          <w:sz w:val="28"/>
          <w:szCs w:val="28"/>
        </w:rPr>
        <w:t xml:space="preserve"> </w:t>
      </w:r>
      <w:r w:rsidRPr="00EF1BD7">
        <w:rPr>
          <w:rFonts w:ascii="Times New Roman" w:hAnsi="Times New Roman" w:cs="Times New Roman"/>
          <w:sz w:val="28"/>
          <w:szCs w:val="28"/>
        </w:rPr>
        <w:t>Свої послуги школярам надають бібліотекар, практичний психолог, працівники їдальні, медична сестра, прибиральни</w:t>
      </w:r>
      <w:r w:rsidR="00EF1BD7">
        <w:rPr>
          <w:rFonts w:ascii="Times New Roman" w:hAnsi="Times New Roman" w:cs="Times New Roman"/>
          <w:sz w:val="28"/>
          <w:szCs w:val="28"/>
        </w:rPr>
        <w:t>ці приміщень.</w:t>
      </w:r>
    </w:p>
    <w:p w:rsidR="00EF1BD7" w:rsidRDefault="00E959A5" w:rsidP="00EF1BD7">
      <w:pPr>
        <w:spacing w:after="0" w:line="360" w:lineRule="auto"/>
        <w:ind w:firstLine="709"/>
        <w:jc w:val="both"/>
        <w:rPr>
          <w:rFonts w:ascii="Times New Roman" w:hAnsi="Times New Roman" w:cs="Times New Roman"/>
          <w:sz w:val="28"/>
          <w:szCs w:val="28"/>
        </w:rPr>
      </w:pPr>
      <w:r w:rsidRPr="00EF1BD7">
        <w:rPr>
          <w:rFonts w:ascii="Times New Roman" w:hAnsi="Times New Roman" w:cs="Times New Roman"/>
          <w:sz w:val="28"/>
          <w:szCs w:val="28"/>
        </w:rPr>
        <w:t>У наявності навчальні програми з усіх освітніх предметів, курсів за вибором, факультативів, індивідуальних  та групових занять.</w:t>
      </w:r>
    </w:p>
    <w:p w:rsidR="00EF1BD7" w:rsidRDefault="00E959A5" w:rsidP="00EF1BD7">
      <w:pPr>
        <w:spacing w:after="0" w:line="360" w:lineRule="auto"/>
        <w:ind w:firstLine="709"/>
        <w:jc w:val="both"/>
        <w:rPr>
          <w:rFonts w:ascii="Times New Roman" w:hAnsi="Times New Roman" w:cs="Times New Roman"/>
          <w:sz w:val="28"/>
          <w:szCs w:val="28"/>
        </w:rPr>
      </w:pPr>
      <w:bookmarkStart w:id="2" w:name="_GoBack"/>
      <w:bookmarkEnd w:id="2"/>
      <w:r w:rsidRPr="00EF1BD7">
        <w:rPr>
          <w:rFonts w:ascii="Times New Roman" w:hAnsi="Times New Roman" w:cs="Times New Roman"/>
          <w:sz w:val="28"/>
          <w:szCs w:val="28"/>
        </w:rPr>
        <w:t>Забезпеченість освітнього процесу навчальною літературою станов</w:t>
      </w:r>
      <w:r w:rsidR="00EF1BD7">
        <w:rPr>
          <w:rFonts w:ascii="Times New Roman" w:hAnsi="Times New Roman" w:cs="Times New Roman"/>
          <w:sz w:val="28"/>
          <w:szCs w:val="28"/>
        </w:rPr>
        <w:t>ить 100</w:t>
      </w:r>
      <w:r w:rsidRPr="00EF1BD7">
        <w:rPr>
          <w:rFonts w:ascii="Times New Roman" w:hAnsi="Times New Roman" w:cs="Times New Roman"/>
          <w:sz w:val="28"/>
          <w:szCs w:val="28"/>
        </w:rPr>
        <w:t>%.</w:t>
      </w:r>
    </w:p>
    <w:p w:rsidR="00E959A5" w:rsidRPr="00EF1BD7" w:rsidRDefault="00EF1BD7" w:rsidP="00EF1B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w:t>
      </w:r>
      <w:r w:rsidRPr="00EF1BD7">
        <w:rPr>
          <w:rFonts w:ascii="Times New Roman" w:hAnsi="Times New Roman" w:cs="Times New Roman"/>
          <w:sz w:val="28"/>
          <w:szCs w:val="28"/>
        </w:rPr>
        <w:t xml:space="preserve">ола </w:t>
      </w:r>
      <w:r w:rsidR="00E959A5" w:rsidRPr="00EF1BD7">
        <w:rPr>
          <w:rFonts w:ascii="Times New Roman" w:hAnsi="Times New Roman" w:cs="Times New Roman"/>
          <w:sz w:val="28"/>
          <w:szCs w:val="28"/>
        </w:rPr>
        <w:t>має доступ до мережі Інтернет,  баз даних у режимі on-line,  електронну пошту</w:t>
      </w:r>
      <w:r w:rsidRPr="00EF1BD7">
        <w:rPr>
          <w:rFonts w:ascii="Times New Roman" w:hAnsi="Times New Roman" w:cs="Times New Roman"/>
          <w:sz w:val="28"/>
          <w:szCs w:val="28"/>
        </w:rPr>
        <w:t xml:space="preserve"> </w:t>
      </w:r>
      <w:r w:rsidRPr="00EF1BD7">
        <w:rPr>
          <w:rFonts w:ascii="Times New Roman" w:eastAsia="Times New Roman" w:hAnsi="Times New Roman" w:cs="Times New Roman"/>
          <w:b/>
          <w:bCs/>
          <w:spacing w:val="3"/>
          <w:sz w:val="28"/>
          <w:szCs w:val="28"/>
          <w:lang w:eastAsia="uk-UA"/>
        </w:rPr>
        <w:t>shkola90@mail.lviv.ua</w:t>
      </w:r>
    </w:p>
    <w:p w:rsidR="00585DD7" w:rsidRDefault="0048711E" w:rsidP="00585DD7">
      <w:pPr>
        <w:spacing w:after="0" w:line="360" w:lineRule="auto"/>
        <w:ind w:firstLine="709"/>
        <w:jc w:val="center"/>
        <w:rPr>
          <w:rFonts w:ascii="Times New Roman" w:hAnsi="Times New Roman" w:cs="Times New Roman"/>
          <w:b/>
          <w:sz w:val="28"/>
          <w:szCs w:val="28"/>
        </w:rPr>
      </w:pPr>
      <w:r w:rsidRPr="00585DD7">
        <w:rPr>
          <w:rFonts w:ascii="Times New Roman" w:hAnsi="Times New Roman" w:cs="Times New Roman"/>
          <w:b/>
          <w:sz w:val="28"/>
          <w:szCs w:val="28"/>
        </w:rPr>
        <w:t>VIII. Інформаційна  система  для  </w:t>
      </w:r>
      <w:r w:rsidR="00585DD7">
        <w:rPr>
          <w:rFonts w:ascii="Times New Roman" w:hAnsi="Times New Roman" w:cs="Times New Roman"/>
          <w:b/>
          <w:sz w:val="28"/>
          <w:szCs w:val="28"/>
        </w:rPr>
        <w:t>ефективного управління  школою.</w:t>
      </w:r>
    </w:p>
    <w:p w:rsidR="00585DD7" w:rsidRDefault="0048711E" w:rsidP="00585DD7">
      <w:pPr>
        <w:spacing w:after="0" w:line="360" w:lineRule="auto"/>
        <w:ind w:firstLine="709"/>
        <w:rPr>
          <w:rFonts w:ascii="Times New Roman" w:hAnsi="Times New Roman" w:cs="Times New Roman"/>
          <w:b/>
          <w:sz w:val="28"/>
          <w:szCs w:val="28"/>
        </w:rPr>
      </w:pPr>
      <w:r w:rsidRPr="0048711E">
        <w:rPr>
          <w:rFonts w:ascii="Times New Roman" w:hAnsi="Times New Roman" w:cs="Times New Roman"/>
          <w:sz w:val="28"/>
          <w:szCs w:val="28"/>
        </w:rPr>
        <w:t>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 Wi</w:t>
      </w:r>
      <w:r w:rsidR="00585DD7">
        <w:rPr>
          <w:rFonts w:ascii="Times New Roman" w:hAnsi="Times New Roman" w:cs="Times New Roman"/>
          <w:sz w:val="28"/>
          <w:szCs w:val="28"/>
        </w:rPr>
        <w:t>-</w:t>
      </w:r>
      <w:r w:rsidRPr="0048711E">
        <w:rPr>
          <w:rFonts w:ascii="Times New Roman" w:hAnsi="Times New Roman" w:cs="Times New Roman"/>
          <w:sz w:val="28"/>
          <w:szCs w:val="28"/>
        </w:rPr>
        <w:t>Fi, локальної комп’ютерної мережі. Значне місце в управлінні відігра</w:t>
      </w:r>
      <w:r w:rsidR="00585DD7">
        <w:rPr>
          <w:rFonts w:ascii="Times New Roman" w:hAnsi="Times New Roman" w:cs="Times New Roman"/>
          <w:sz w:val="28"/>
          <w:szCs w:val="28"/>
        </w:rPr>
        <w:t xml:space="preserve">є офіційний сайт школи </w:t>
      </w:r>
      <w:r w:rsidRPr="0048711E">
        <w:rPr>
          <w:rFonts w:ascii="Times New Roman" w:hAnsi="Times New Roman" w:cs="Times New Roman"/>
          <w:sz w:val="28"/>
          <w:szCs w:val="28"/>
        </w:rPr>
        <w:t>та </w:t>
      </w:r>
      <w:r w:rsidR="00585DD7">
        <w:rPr>
          <w:rFonts w:ascii="Times New Roman" w:hAnsi="Times New Roman" w:cs="Times New Roman"/>
          <w:sz w:val="28"/>
          <w:szCs w:val="28"/>
          <w:lang w:val="en-US"/>
        </w:rPr>
        <w:t>F</w:t>
      </w:r>
      <w:r w:rsidRPr="0048711E">
        <w:rPr>
          <w:rFonts w:ascii="Times New Roman" w:hAnsi="Times New Roman" w:cs="Times New Roman"/>
          <w:sz w:val="28"/>
          <w:szCs w:val="28"/>
        </w:rPr>
        <w:t>acebook</w:t>
      </w:r>
      <w:r w:rsidR="00585DD7">
        <w:rPr>
          <w:rFonts w:ascii="Times New Roman" w:hAnsi="Times New Roman" w:cs="Times New Roman"/>
          <w:sz w:val="28"/>
          <w:szCs w:val="28"/>
        </w:rPr>
        <w:t xml:space="preserve"> </w:t>
      </w:r>
      <w:r w:rsidRPr="0048711E">
        <w:rPr>
          <w:rFonts w:ascii="Times New Roman" w:hAnsi="Times New Roman" w:cs="Times New Roman"/>
          <w:sz w:val="28"/>
          <w:szCs w:val="28"/>
        </w:rPr>
        <w:t>сторінка.</w:t>
      </w:r>
    </w:p>
    <w:p w:rsidR="0048711E" w:rsidRPr="00597006" w:rsidRDefault="0048711E" w:rsidP="00597006">
      <w:pPr>
        <w:spacing w:after="0" w:line="360" w:lineRule="auto"/>
        <w:ind w:firstLine="709"/>
        <w:rPr>
          <w:rFonts w:ascii="Times New Roman" w:hAnsi="Times New Roman" w:cs="Times New Roman"/>
          <w:b/>
          <w:sz w:val="28"/>
          <w:szCs w:val="28"/>
        </w:rPr>
      </w:pPr>
      <w:r w:rsidRPr="0048711E">
        <w:rPr>
          <w:rFonts w:ascii="Times New Roman" w:hAnsi="Times New Roman" w:cs="Times New Roman"/>
          <w:sz w:val="28"/>
          <w:szCs w:val="28"/>
        </w:rPr>
        <w:t>З метою створення єдиної електронної бази впроваджена інформаційна система управління освітою ІСУО.</w:t>
      </w:r>
    </w:p>
    <w:p w:rsidR="0048711E" w:rsidRPr="00585DD7" w:rsidRDefault="00585DD7" w:rsidP="00585DD7">
      <w:pPr>
        <w:spacing w:after="0" w:line="360" w:lineRule="auto"/>
        <w:ind w:firstLine="709"/>
        <w:jc w:val="center"/>
        <w:rPr>
          <w:rFonts w:ascii="Times New Roman" w:hAnsi="Times New Roman" w:cs="Times New Roman"/>
          <w:b/>
          <w:sz w:val="28"/>
          <w:szCs w:val="28"/>
        </w:rPr>
      </w:pPr>
      <w:bookmarkStart w:id="3" w:name="TOC-IX.-"/>
      <w:bookmarkEnd w:id="3"/>
      <w:r w:rsidRPr="00585DD7">
        <w:rPr>
          <w:rFonts w:ascii="Times New Roman" w:hAnsi="Times New Roman" w:cs="Times New Roman"/>
          <w:b/>
          <w:sz w:val="28"/>
          <w:szCs w:val="28"/>
          <w:lang w:val="en-US"/>
        </w:rPr>
        <w:t>I</w:t>
      </w:r>
      <w:r w:rsidR="0048711E" w:rsidRPr="00585DD7">
        <w:rPr>
          <w:rFonts w:ascii="Times New Roman" w:hAnsi="Times New Roman" w:cs="Times New Roman"/>
          <w:b/>
          <w:sz w:val="28"/>
          <w:szCs w:val="28"/>
        </w:rPr>
        <w:t>Х. Запобігання та протидія булінгу (цькуванню)</w:t>
      </w:r>
      <w:r>
        <w:rPr>
          <w:rFonts w:ascii="Times New Roman" w:hAnsi="Times New Roman" w:cs="Times New Roman"/>
          <w:b/>
          <w:sz w:val="28"/>
          <w:szCs w:val="28"/>
        </w:rPr>
        <w:t>.</w:t>
      </w:r>
    </w:p>
    <w:p w:rsidR="0048711E" w:rsidRPr="0048711E" w:rsidRDefault="0048711E" w:rsidP="00585DD7">
      <w:pPr>
        <w:spacing w:after="0" w:line="360" w:lineRule="auto"/>
        <w:ind w:firstLine="709"/>
        <w:jc w:val="both"/>
        <w:rPr>
          <w:rFonts w:ascii="Times New Roman" w:hAnsi="Times New Roman" w:cs="Times New Roman"/>
          <w:sz w:val="28"/>
          <w:szCs w:val="28"/>
        </w:rPr>
      </w:pPr>
      <w:r w:rsidRPr="0048711E">
        <w:rPr>
          <w:rFonts w:ascii="Times New Roman" w:hAnsi="Times New Roman" w:cs="Times New Roman"/>
          <w:sz w:val="28"/>
          <w:szCs w:val="28"/>
        </w:rPr>
        <w:t>З метою створення безпечного освітнього середовища в </w:t>
      </w:r>
      <w:r w:rsidR="00585DD7">
        <w:rPr>
          <w:rFonts w:ascii="Times New Roman" w:hAnsi="Times New Roman" w:cs="Times New Roman"/>
          <w:sz w:val="28"/>
          <w:szCs w:val="28"/>
        </w:rPr>
        <w:t xml:space="preserve"> школі</w:t>
      </w:r>
      <w:r w:rsidRPr="0048711E">
        <w:rPr>
          <w:rFonts w:ascii="Times New Roman" w:hAnsi="Times New Roman" w:cs="Times New Roman"/>
          <w:sz w:val="28"/>
          <w:szCs w:val="28"/>
        </w:rPr>
        <w:t xml:space="preserve"> впроваджується комплексний підхід у сфері запобігання та проявам булінгу (цькування), який передбачає розробку та оприлюднення:</w:t>
      </w:r>
    </w:p>
    <w:p w:rsidR="0048711E" w:rsidRPr="001E40EE" w:rsidRDefault="0048711E" w:rsidP="001E40EE">
      <w:pPr>
        <w:pStyle w:val="a4"/>
        <w:numPr>
          <w:ilvl w:val="0"/>
          <w:numId w:val="41"/>
        </w:numPr>
        <w:spacing w:after="0" w:line="360" w:lineRule="auto"/>
        <w:jc w:val="both"/>
        <w:rPr>
          <w:rFonts w:ascii="Times New Roman" w:hAnsi="Times New Roman" w:cs="Times New Roman"/>
          <w:sz w:val="28"/>
          <w:szCs w:val="28"/>
        </w:rPr>
      </w:pPr>
      <w:r w:rsidRPr="001E40EE">
        <w:rPr>
          <w:rFonts w:ascii="Times New Roman" w:hAnsi="Times New Roman" w:cs="Times New Roman"/>
          <w:sz w:val="28"/>
          <w:szCs w:val="28"/>
        </w:rPr>
        <w:t>правил поведінки з</w:t>
      </w:r>
      <w:r w:rsidR="00585DD7" w:rsidRPr="001E40EE">
        <w:rPr>
          <w:rFonts w:ascii="Times New Roman" w:hAnsi="Times New Roman" w:cs="Times New Roman"/>
          <w:sz w:val="28"/>
          <w:szCs w:val="28"/>
        </w:rPr>
        <w:t>добувача освіти в школі</w:t>
      </w:r>
      <w:r w:rsidRPr="001E40EE">
        <w:rPr>
          <w:rFonts w:ascii="Times New Roman" w:hAnsi="Times New Roman" w:cs="Times New Roman"/>
          <w:sz w:val="28"/>
          <w:szCs w:val="28"/>
        </w:rPr>
        <w:t>;</w:t>
      </w:r>
    </w:p>
    <w:p w:rsidR="00585DD7" w:rsidRPr="001E40EE" w:rsidRDefault="0048711E" w:rsidP="001E40EE">
      <w:pPr>
        <w:pStyle w:val="a4"/>
        <w:numPr>
          <w:ilvl w:val="0"/>
          <w:numId w:val="41"/>
        </w:numPr>
        <w:spacing w:after="0" w:line="360" w:lineRule="auto"/>
        <w:jc w:val="both"/>
        <w:rPr>
          <w:rFonts w:ascii="Times New Roman" w:hAnsi="Times New Roman" w:cs="Times New Roman"/>
          <w:sz w:val="28"/>
          <w:szCs w:val="28"/>
        </w:rPr>
      </w:pPr>
      <w:r w:rsidRPr="001E40EE">
        <w:rPr>
          <w:rFonts w:ascii="Times New Roman" w:hAnsi="Times New Roman" w:cs="Times New Roman"/>
          <w:sz w:val="28"/>
          <w:szCs w:val="28"/>
        </w:rPr>
        <w:t>плану заходів, спрямованих на запобігання та протидію булі</w:t>
      </w:r>
      <w:r w:rsidR="00585DD7" w:rsidRPr="001E40EE">
        <w:rPr>
          <w:rFonts w:ascii="Times New Roman" w:hAnsi="Times New Roman" w:cs="Times New Roman"/>
          <w:sz w:val="28"/>
          <w:szCs w:val="28"/>
        </w:rPr>
        <w:t>нгу (цькуванню) в школі</w:t>
      </w:r>
      <w:r w:rsidRPr="001E40EE">
        <w:rPr>
          <w:rFonts w:ascii="Times New Roman" w:hAnsi="Times New Roman" w:cs="Times New Roman"/>
          <w:sz w:val="28"/>
          <w:szCs w:val="28"/>
        </w:rPr>
        <w:t>;</w:t>
      </w:r>
    </w:p>
    <w:p w:rsidR="0048711E" w:rsidRPr="001E40EE" w:rsidRDefault="0048711E" w:rsidP="001E40EE">
      <w:pPr>
        <w:pStyle w:val="a4"/>
        <w:numPr>
          <w:ilvl w:val="0"/>
          <w:numId w:val="41"/>
        </w:numPr>
        <w:spacing w:after="0" w:line="360" w:lineRule="auto"/>
        <w:jc w:val="both"/>
        <w:rPr>
          <w:rFonts w:ascii="Times New Roman" w:hAnsi="Times New Roman" w:cs="Times New Roman"/>
          <w:sz w:val="28"/>
          <w:szCs w:val="28"/>
        </w:rPr>
      </w:pPr>
      <w:r w:rsidRPr="001E40EE">
        <w:rPr>
          <w:rFonts w:ascii="Times New Roman" w:hAnsi="Times New Roman" w:cs="Times New Roman"/>
          <w:sz w:val="28"/>
          <w:szCs w:val="28"/>
        </w:rPr>
        <w:t xml:space="preserve">порядку подання учасниками освітнього процесу заяв про випадки булінгу (цькування) в </w:t>
      </w:r>
      <w:r w:rsidR="001E40EE" w:rsidRPr="001E40EE">
        <w:rPr>
          <w:rFonts w:ascii="Times New Roman" w:hAnsi="Times New Roman" w:cs="Times New Roman"/>
          <w:sz w:val="28"/>
          <w:szCs w:val="28"/>
        </w:rPr>
        <w:t>школі</w:t>
      </w:r>
      <w:r w:rsidRPr="001E40EE">
        <w:rPr>
          <w:rFonts w:ascii="Times New Roman" w:hAnsi="Times New Roman" w:cs="Times New Roman"/>
          <w:sz w:val="28"/>
          <w:szCs w:val="28"/>
        </w:rPr>
        <w:t>(форма заяви, примірний зміст, терміни та процедуру розгляду (з дотриманням конфіденційності) в</w:t>
      </w:r>
      <w:r w:rsidR="001E40EE" w:rsidRPr="001E40EE">
        <w:rPr>
          <w:rFonts w:ascii="Times New Roman" w:hAnsi="Times New Roman" w:cs="Times New Roman"/>
          <w:sz w:val="28"/>
          <w:szCs w:val="28"/>
        </w:rPr>
        <w:t>ідповідно до законодавства</w:t>
      </w:r>
      <w:r w:rsidRPr="001E40EE">
        <w:rPr>
          <w:rFonts w:ascii="Times New Roman" w:hAnsi="Times New Roman" w:cs="Times New Roman"/>
          <w:sz w:val="28"/>
          <w:szCs w:val="28"/>
        </w:rPr>
        <w:t>;</w:t>
      </w:r>
    </w:p>
    <w:p w:rsidR="0048711E" w:rsidRPr="00EF1BD7" w:rsidRDefault="0048711E" w:rsidP="00597006">
      <w:pPr>
        <w:pStyle w:val="a4"/>
        <w:numPr>
          <w:ilvl w:val="0"/>
          <w:numId w:val="41"/>
        </w:numPr>
        <w:spacing w:after="0" w:line="360" w:lineRule="auto"/>
        <w:jc w:val="both"/>
        <w:rPr>
          <w:rFonts w:ascii="Times New Roman" w:hAnsi="Times New Roman" w:cs="Times New Roman"/>
          <w:sz w:val="28"/>
          <w:szCs w:val="28"/>
        </w:rPr>
      </w:pPr>
      <w:r w:rsidRPr="001E40EE">
        <w:rPr>
          <w:rFonts w:ascii="Times New Roman" w:hAnsi="Times New Roman" w:cs="Times New Roman"/>
          <w:sz w:val="28"/>
          <w:szCs w:val="28"/>
        </w:rPr>
        <w:t xml:space="preserve">порядку реагування на доведені випадки булінгу (цькування) в </w:t>
      </w:r>
      <w:r w:rsidR="001E40EE" w:rsidRPr="001E40EE">
        <w:rPr>
          <w:rFonts w:ascii="Times New Roman" w:hAnsi="Times New Roman" w:cs="Times New Roman"/>
          <w:sz w:val="28"/>
          <w:szCs w:val="28"/>
        </w:rPr>
        <w:t xml:space="preserve">школі </w:t>
      </w:r>
      <w:r w:rsidRPr="001E40EE">
        <w:rPr>
          <w:rFonts w:ascii="Times New Roman" w:hAnsi="Times New Roman" w:cs="Times New Roman"/>
          <w:sz w:val="28"/>
          <w:szCs w:val="28"/>
        </w:rPr>
        <w:t>та відповідальності осіб, приче</w:t>
      </w:r>
      <w:r w:rsidR="001E40EE" w:rsidRPr="001E40EE">
        <w:rPr>
          <w:rFonts w:ascii="Times New Roman" w:hAnsi="Times New Roman" w:cs="Times New Roman"/>
          <w:sz w:val="28"/>
          <w:szCs w:val="28"/>
        </w:rPr>
        <w:t>тних до булінгу (цькування)</w:t>
      </w:r>
      <w:r w:rsidRPr="001E40EE">
        <w:rPr>
          <w:rFonts w:ascii="Times New Roman" w:hAnsi="Times New Roman" w:cs="Times New Roman"/>
          <w:sz w:val="28"/>
          <w:szCs w:val="28"/>
        </w:rPr>
        <w:t>.</w:t>
      </w:r>
      <w:r w:rsidRPr="00EF1BD7">
        <w:rPr>
          <w:rFonts w:ascii="Times New Roman" w:hAnsi="Times New Roman" w:cs="Times New Roman"/>
          <w:sz w:val="28"/>
          <w:szCs w:val="28"/>
        </w:rPr>
        <w:t> </w:t>
      </w:r>
    </w:p>
    <w:sectPr w:rsidR="0048711E" w:rsidRPr="00EF1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360"/>
    <w:multiLevelType w:val="hybridMultilevel"/>
    <w:tmpl w:val="477A800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9C507FB"/>
    <w:multiLevelType w:val="hybridMultilevel"/>
    <w:tmpl w:val="CF6296A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28E0C97"/>
    <w:multiLevelType w:val="multilevel"/>
    <w:tmpl w:val="79BA6F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082F28"/>
    <w:multiLevelType w:val="hybridMultilevel"/>
    <w:tmpl w:val="8A0C6D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75710E0"/>
    <w:multiLevelType w:val="hybridMultilevel"/>
    <w:tmpl w:val="28B6289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0976D4B"/>
    <w:multiLevelType w:val="hybridMultilevel"/>
    <w:tmpl w:val="62E669E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72570DD"/>
    <w:multiLevelType w:val="hybridMultilevel"/>
    <w:tmpl w:val="497ED43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2C014D6B"/>
    <w:multiLevelType w:val="hybridMultilevel"/>
    <w:tmpl w:val="1F22C16A"/>
    <w:lvl w:ilvl="0" w:tplc="DBFC11A4">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A57802"/>
    <w:multiLevelType w:val="hybridMultilevel"/>
    <w:tmpl w:val="6812DB4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F2EBA"/>
    <w:multiLevelType w:val="multilevel"/>
    <w:tmpl w:val="9746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57B06"/>
    <w:multiLevelType w:val="hybridMultilevel"/>
    <w:tmpl w:val="CE6C7A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36797DA7"/>
    <w:multiLevelType w:val="multilevel"/>
    <w:tmpl w:val="76227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F07A4"/>
    <w:multiLevelType w:val="hybridMultilevel"/>
    <w:tmpl w:val="8FCE658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BE4554"/>
    <w:multiLevelType w:val="hybridMultilevel"/>
    <w:tmpl w:val="CFC6915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D291EDC"/>
    <w:multiLevelType w:val="hybridMultilevel"/>
    <w:tmpl w:val="4AAE7C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F572FA6"/>
    <w:multiLevelType w:val="hybridMultilevel"/>
    <w:tmpl w:val="A6EADC06"/>
    <w:lvl w:ilvl="0" w:tplc="E7ECF8A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374774"/>
    <w:multiLevelType w:val="hybridMultilevel"/>
    <w:tmpl w:val="F36E81B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F31378"/>
    <w:multiLevelType w:val="multilevel"/>
    <w:tmpl w:val="18EEE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0477B"/>
    <w:multiLevelType w:val="multilevel"/>
    <w:tmpl w:val="20524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F1C1E"/>
    <w:multiLevelType w:val="hybridMultilevel"/>
    <w:tmpl w:val="B8F87E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7F1258"/>
    <w:multiLevelType w:val="hybridMultilevel"/>
    <w:tmpl w:val="C3C2A3A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4B2624EA"/>
    <w:multiLevelType w:val="hybridMultilevel"/>
    <w:tmpl w:val="B05A20D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53C560FE"/>
    <w:multiLevelType w:val="hybridMultilevel"/>
    <w:tmpl w:val="58D2D1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547C5A46"/>
    <w:multiLevelType w:val="multilevel"/>
    <w:tmpl w:val="E49E1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F0437"/>
    <w:multiLevelType w:val="hybridMultilevel"/>
    <w:tmpl w:val="D82808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57395E8A"/>
    <w:multiLevelType w:val="multilevel"/>
    <w:tmpl w:val="507AD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7437D9"/>
    <w:multiLevelType w:val="multilevel"/>
    <w:tmpl w:val="67C8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7D1C59"/>
    <w:multiLevelType w:val="hybridMultilevel"/>
    <w:tmpl w:val="5924507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641305FE"/>
    <w:multiLevelType w:val="hybridMultilevel"/>
    <w:tmpl w:val="3FC4957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652D3608"/>
    <w:multiLevelType w:val="hybridMultilevel"/>
    <w:tmpl w:val="41D600A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086E6C"/>
    <w:multiLevelType w:val="hybridMultilevel"/>
    <w:tmpl w:val="FBCC62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679877FF"/>
    <w:multiLevelType w:val="hybridMultilevel"/>
    <w:tmpl w:val="9618A2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6AB9159D"/>
    <w:multiLevelType w:val="hybridMultilevel"/>
    <w:tmpl w:val="B3401BC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CC7539C"/>
    <w:multiLevelType w:val="hybridMultilevel"/>
    <w:tmpl w:val="78FA797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D8E2B6D"/>
    <w:multiLevelType w:val="multilevel"/>
    <w:tmpl w:val="6E066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E667A"/>
    <w:multiLevelType w:val="hybridMultilevel"/>
    <w:tmpl w:val="5FE40A6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6FA143EA"/>
    <w:multiLevelType w:val="hybridMultilevel"/>
    <w:tmpl w:val="304C464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FF14F74"/>
    <w:multiLevelType w:val="multilevel"/>
    <w:tmpl w:val="B5EA6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FC71D6"/>
    <w:multiLevelType w:val="hybridMultilevel"/>
    <w:tmpl w:val="E3B06C7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D612DA"/>
    <w:multiLevelType w:val="hybridMultilevel"/>
    <w:tmpl w:val="DE4CCB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7F2D2B80"/>
    <w:multiLevelType w:val="hybridMultilevel"/>
    <w:tmpl w:val="1EA874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7"/>
  </w:num>
  <w:num w:numId="2">
    <w:abstractNumId w:val="18"/>
  </w:num>
  <w:num w:numId="3">
    <w:abstractNumId w:val="19"/>
  </w:num>
  <w:num w:numId="4">
    <w:abstractNumId w:val="12"/>
  </w:num>
  <w:num w:numId="5">
    <w:abstractNumId w:val="6"/>
  </w:num>
  <w:num w:numId="6">
    <w:abstractNumId w:val="40"/>
  </w:num>
  <w:num w:numId="7">
    <w:abstractNumId w:val="35"/>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23"/>
  </w:num>
  <w:num w:numId="12">
    <w:abstractNumId w:val="17"/>
  </w:num>
  <w:num w:numId="13">
    <w:abstractNumId w:val="26"/>
  </w:num>
  <w:num w:numId="14">
    <w:abstractNumId w:val="32"/>
  </w:num>
  <w:num w:numId="15">
    <w:abstractNumId w:val="13"/>
  </w:num>
  <w:num w:numId="16">
    <w:abstractNumId w:val="20"/>
  </w:num>
  <w:num w:numId="17">
    <w:abstractNumId w:val="33"/>
  </w:num>
  <w:num w:numId="18">
    <w:abstractNumId w:val="24"/>
  </w:num>
  <w:num w:numId="19">
    <w:abstractNumId w:val="16"/>
  </w:num>
  <w:num w:numId="20">
    <w:abstractNumId w:val="21"/>
  </w:num>
  <w:num w:numId="21">
    <w:abstractNumId w:val="3"/>
  </w:num>
  <w:num w:numId="22">
    <w:abstractNumId w:val="22"/>
  </w:num>
  <w:num w:numId="23">
    <w:abstractNumId w:val="15"/>
  </w:num>
  <w:num w:numId="24">
    <w:abstractNumId w:val="36"/>
  </w:num>
  <w:num w:numId="25">
    <w:abstractNumId w:val="4"/>
  </w:num>
  <w:num w:numId="26">
    <w:abstractNumId w:val="39"/>
  </w:num>
  <w:num w:numId="27">
    <w:abstractNumId w:val="10"/>
  </w:num>
  <w:num w:numId="28">
    <w:abstractNumId w:val="5"/>
  </w:num>
  <w:num w:numId="29">
    <w:abstractNumId w:val="7"/>
  </w:num>
  <w:num w:numId="30">
    <w:abstractNumId w:val="14"/>
  </w:num>
  <w:num w:numId="31">
    <w:abstractNumId w:val="0"/>
  </w:num>
  <w:num w:numId="32">
    <w:abstractNumId w:val="29"/>
  </w:num>
  <w:num w:numId="33">
    <w:abstractNumId w:val="27"/>
  </w:num>
  <w:num w:numId="34">
    <w:abstractNumId w:val="28"/>
  </w:num>
  <w:num w:numId="35">
    <w:abstractNumId w:val="38"/>
  </w:num>
  <w:num w:numId="36">
    <w:abstractNumId w:val="11"/>
  </w:num>
  <w:num w:numId="37">
    <w:abstractNumId w:val="9"/>
  </w:num>
  <w:num w:numId="38">
    <w:abstractNumId w:val="34"/>
  </w:num>
  <w:num w:numId="39">
    <w:abstractNumId w:val="30"/>
  </w:num>
  <w:num w:numId="40">
    <w:abstractNumId w:val="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9D"/>
    <w:rsid w:val="001A34C1"/>
    <w:rsid w:val="001E40EE"/>
    <w:rsid w:val="00306A39"/>
    <w:rsid w:val="004741E2"/>
    <w:rsid w:val="0048711E"/>
    <w:rsid w:val="00585DD7"/>
    <w:rsid w:val="00595E20"/>
    <w:rsid w:val="00597006"/>
    <w:rsid w:val="005F39FD"/>
    <w:rsid w:val="0063081B"/>
    <w:rsid w:val="00697AFD"/>
    <w:rsid w:val="00712427"/>
    <w:rsid w:val="007A01EB"/>
    <w:rsid w:val="007F4E8A"/>
    <w:rsid w:val="008C029D"/>
    <w:rsid w:val="00974B4B"/>
    <w:rsid w:val="009E54E1"/>
    <w:rsid w:val="00A572A2"/>
    <w:rsid w:val="00AA54A3"/>
    <w:rsid w:val="00BB2371"/>
    <w:rsid w:val="00D16CB4"/>
    <w:rsid w:val="00E959A5"/>
    <w:rsid w:val="00EF1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41140-6494-4097-9216-C7F1B28B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3081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EF1B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C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D16CB4"/>
    <w:pPr>
      <w:ind w:left="720"/>
      <w:contextualSpacing/>
    </w:pPr>
  </w:style>
  <w:style w:type="character" w:styleId="a5">
    <w:name w:val="Strong"/>
    <w:basedOn w:val="a0"/>
    <w:uiPriority w:val="22"/>
    <w:qFormat/>
    <w:rsid w:val="00BB2371"/>
    <w:rPr>
      <w:b/>
      <w:bCs/>
    </w:rPr>
  </w:style>
  <w:style w:type="character" w:customStyle="1" w:styleId="20">
    <w:name w:val="Заголовок 2 Знак"/>
    <w:basedOn w:val="a0"/>
    <w:link w:val="2"/>
    <w:uiPriority w:val="9"/>
    <w:rsid w:val="0063081B"/>
    <w:rPr>
      <w:rFonts w:ascii="Times New Roman" w:eastAsia="Times New Roman" w:hAnsi="Times New Roman" w:cs="Times New Roman"/>
      <w:b/>
      <w:bCs/>
      <w:sz w:val="36"/>
      <w:szCs w:val="36"/>
      <w:lang w:eastAsia="uk-UA"/>
    </w:rPr>
  </w:style>
  <w:style w:type="table" w:styleId="a6">
    <w:name w:val="Table Grid"/>
    <w:basedOn w:val="a1"/>
    <w:uiPriority w:val="39"/>
    <w:rsid w:val="0030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F1B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916">
      <w:bodyDiv w:val="1"/>
      <w:marLeft w:val="0"/>
      <w:marRight w:val="0"/>
      <w:marTop w:val="0"/>
      <w:marBottom w:val="0"/>
      <w:divBdr>
        <w:top w:val="none" w:sz="0" w:space="0" w:color="auto"/>
        <w:left w:val="none" w:sz="0" w:space="0" w:color="auto"/>
        <w:bottom w:val="none" w:sz="0" w:space="0" w:color="auto"/>
        <w:right w:val="none" w:sz="0" w:space="0" w:color="auto"/>
      </w:divBdr>
    </w:div>
    <w:div w:id="829489379">
      <w:bodyDiv w:val="1"/>
      <w:marLeft w:val="0"/>
      <w:marRight w:val="0"/>
      <w:marTop w:val="0"/>
      <w:marBottom w:val="0"/>
      <w:divBdr>
        <w:top w:val="none" w:sz="0" w:space="0" w:color="auto"/>
        <w:left w:val="none" w:sz="0" w:space="0" w:color="auto"/>
        <w:bottom w:val="none" w:sz="0" w:space="0" w:color="auto"/>
        <w:right w:val="none" w:sz="0" w:space="0" w:color="auto"/>
      </w:divBdr>
    </w:div>
    <w:div w:id="941575861">
      <w:bodyDiv w:val="1"/>
      <w:marLeft w:val="0"/>
      <w:marRight w:val="0"/>
      <w:marTop w:val="0"/>
      <w:marBottom w:val="0"/>
      <w:divBdr>
        <w:top w:val="none" w:sz="0" w:space="0" w:color="auto"/>
        <w:left w:val="none" w:sz="0" w:space="0" w:color="auto"/>
        <w:bottom w:val="none" w:sz="0" w:space="0" w:color="auto"/>
        <w:right w:val="none" w:sz="0" w:space="0" w:color="auto"/>
      </w:divBdr>
    </w:div>
    <w:div w:id="1066025142">
      <w:bodyDiv w:val="1"/>
      <w:marLeft w:val="0"/>
      <w:marRight w:val="0"/>
      <w:marTop w:val="0"/>
      <w:marBottom w:val="0"/>
      <w:divBdr>
        <w:top w:val="none" w:sz="0" w:space="0" w:color="auto"/>
        <w:left w:val="none" w:sz="0" w:space="0" w:color="auto"/>
        <w:bottom w:val="none" w:sz="0" w:space="0" w:color="auto"/>
        <w:right w:val="none" w:sz="0" w:space="0" w:color="auto"/>
      </w:divBdr>
    </w:div>
    <w:div w:id="1070620927">
      <w:bodyDiv w:val="1"/>
      <w:marLeft w:val="0"/>
      <w:marRight w:val="0"/>
      <w:marTop w:val="0"/>
      <w:marBottom w:val="0"/>
      <w:divBdr>
        <w:top w:val="none" w:sz="0" w:space="0" w:color="auto"/>
        <w:left w:val="none" w:sz="0" w:space="0" w:color="auto"/>
        <w:bottom w:val="none" w:sz="0" w:space="0" w:color="auto"/>
        <w:right w:val="none" w:sz="0" w:space="0" w:color="auto"/>
      </w:divBdr>
    </w:div>
    <w:div w:id="1281568689">
      <w:bodyDiv w:val="1"/>
      <w:marLeft w:val="0"/>
      <w:marRight w:val="0"/>
      <w:marTop w:val="0"/>
      <w:marBottom w:val="0"/>
      <w:divBdr>
        <w:top w:val="none" w:sz="0" w:space="0" w:color="auto"/>
        <w:left w:val="none" w:sz="0" w:space="0" w:color="auto"/>
        <w:bottom w:val="none" w:sz="0" w:space="0" w:color="auto"/>
        <w:right w:val="none" w:sz="0" w:space="0" w:color="auto"/>
      </w:divBdr>
    </w:div>
    <w:div w:id="1504317496">
      <w:bodyDiv w:val="1"/>
      <w:marLeft w:val="0"/>
      <w:marRight w:val="0"/>
      <w:marTop w:val="0"/>
      <w:marBottom w:val="0"/>
      <w:divBdr>
        <w:top w:val="none" w:sz="0" w:space="0" w:color="auto"/>
        <w:left w:val="none" w:sz="0" w:space="0" w:color="auto"/>
        <w:bottom w:val="none" w:sz="0" w:space="0" w:color="auto"/>
        <w:right w:val="none" w:sz="0" w:space="0" w:color="auto"/>
      </w:divBdr>
    </w:div>
    <w:div w:id="1732071627">
      <w:bodyDiv w:val="1"/>
      <w:marLeft w:val="0"/>
      <w:marRight w:val="0"/>
      <w:marTop w:val="0"/>
      <w:marBottom w:val="0"/>
      <w:divBdr>
        <w:top w:val="none" w:sz="0" w:space="0" w:color="auto"/>
        <w:left w:val="none" w:sz="0" w:space="0" w:color="auto"/>
        <w:bottom w:val="none" w:sz="0" w:space="0" w:color="auto"/>
        <w:right w:val="none" w:sz="0" w:space="0" w:color="auto"/>
      </w:divBdr>
    </w:div>
    <w:div w:id="1881548095">
      <w:bodyDiv w:val="1"/>
      <w:marLeft w:val="0"/>
      <w:marRight w:val="0"/>
      <w:marTop w:val="0"/>
      <w:marBottom w:val="0"/>
      <w:divBdr>
        <w:top w:val="none" w:sz="0" w:space="0" w:color="auto"/>
        <w:left w:val="none" w:sz="0" w:space="0" w:color="auto"/>
        <w:bottom w:val="none" w:sz="0" w:space="0" w:color="auto"/>
        <w:right w:val="none" w:sz="0" w:space="0" w:color="auto"/>
      </w:divBdr>
    </w:div>
    <w:div w:id="20237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15180</Words>
  <Characters>8653</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2021-08-30T12:03:00Z</dcterms:created>
  <dcterms:modified xsi:type="dcterms:W3CDTF">2021-09-08T09:08:00Z</dcterms:modified>
</cp:coreProperties>
</file>